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419" w:rsidRDefault="00410419" w:rsidP="00410419">
      <w:pPr>
        <w:jc w:val="center"/>
        <w:rPr>
          <w:b/>
          <w:sz w:val="28"/>
          <w:szCs w:val="28"/>
        </w:rPr>
      </w:pPr>
      <w:r w:rsidRPr="00410419">
        <w:rPr>
          <w:b/>
          <w:sz w:val="28"/>
          <w:szCs w:val="28"/>
        </w:rPr>
        <w:t>7</w:t>
      </w:r>
      <w:r w:rsidRPr="00410419">
        <w:rPr>
          <w:b/>
          <w:sz w:val="28"/>
          <w:szCs w:val="28"/>
          <w:vertAlign w:val="superscript"/>
        </w:rPr>
        <w:t>Th</w:t>
      </w:r>
      <w:r w:rsidRPr="00410419">
        <w:rPr>
          <w:b/>
          <w:sz w:val="28"/>
          <w:szCs w:val="28"/>
        </w:rPr>
        <w:t xml:space="preserve"> grade Scope and Sequence</w:t>
      </w:r>
    </w:p>
    <w:p w:rsidR="002E1675" w:rsidRDefault="002E1675" w:rsidP="002E1675">
      <w:pPr>
        <w:rPr>
          <w:b/>
          <w:sz w:val="28"/>
          <w:szCs w:val="28"/>
        </w:rPr>
      </w:pPr>
      <w:r>
        <w:rPr>
          <w:b/>
          <w:sz w:val="28"/>
          <w:szCs w:val="28"/>
        </w:rPr>
        <w:t xml:space="preserve">Unit One – Integers (3 weeks), Fractions (2.5 weeks) ~ 5.5 weeks  </w:t>
      </w:r>
    </w:p>
    <w:tbl>
      <w:tblPr>
        <w:tblW w:w="9544" w:type="dxa"/>
        <w:tblBorders>
          <w:top w:val="single" w:sz="6" w:space="0" w:color="D0D0D0"/>
          <w:left w:val="single" w:sz="6" w:space="0" w:color="D0D0D0"/>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978"/>
        <w:gridCol w:w="8566"/>
      </w:tblGrid>
      <w:tr w:rsidR="002E1675" w:rsidRPr="00410419" w:rsidTr="006F2773">
        <w:trPr>
          <w:trHeight w:val="3650"/>
        </w:trPr>
        <w:tc>
          <w:tcPr>
            <w:tcW w:w="978"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2E1675" w:rsidRPr="00410419" w:rsidRDefault="002E1675" w:rsidP="006F2773">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7.NS 1</w:t>
            </w:r>
          </w:p>
        </w:tc>
        <w:tc>
          <w:tcPr>
            <w:tcW w:w="8566"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2E1675" w:rsidRPr="00410419" w:rsidRDefault="002E1675" w:rsidP="006F2773">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Apply and extend previous understandings of addition and subtraction to add and subtract rational numbers; represent addition and subtraction on a horizontal or vertical number line diagram.</w:t>
            </w:r>
          </w:p>
          <w:p w:rsidR="002E1675" w:rsidRPr="00410419" w:rsidRDefault="002E1675" w:rsidP="006F2773">
            <w:pPr>
              <w:spacing w:after="240" w:line="240" w:lineRule="auto"/>
              <w:rPr>
                <w:rFonts w:ascii="Helvetica" w:eastAsia="Times New Roman" w:hAnsi="Helvetica" w:cs="Helvetica"/>
                <w:i/>
                <w:iCs/>
                <w:color w:val="000000"/>
                <w:sz w:val="18"/>
                <w:szCs w:val="18"/>
                <w:u w:val="single"/>
              </w:rPr>
            </w:pPr>
            <w:r w:rsidRPr="00410419">
              <w:rPr>
                <w:rFonts w:ascii="Helvetica" w:eastAsia="Times New Roman" w:hAnsi="Helvetica" w:cs="Helvetica"/>
                <w:i/>
                <w:iCs/>
                <w:color w:val="000000"/>
                <w:sz w:val="18"/>
                <w:szCs w:val="18"/>
                <w:u w:val="single"/>
              </w:rPr>
              <w:t>Components of this Standard:</w:t>
            </w:r>
          </w:p>
          <w:p w:rsidR="002E1675" w:rsidRPr="00410419" w:rsidRDefault="002E1675" w:rsidP="006F2773">
            <w:pPr>
              <w:numPr>
                <w:ilvl w:val="0"/>
                <w:numId w:val="2"/>
              </w:numP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Describe situations in which opposite quantities combine to make 0. </w:t>
            </w:r>
            <w:r w:rsidRPr="00410419">
              <w:rPr>
                <w:rFonts w:ascii="Arial" w:eastAsia="Times New Roman" w:hAnsi="Arial" w:cs="Arial"/>
                <w:i/>
                <w:iCs/>
                <w:color w:val="000000"/>
                <w:sz w:val="18"/>
                <w:szCs w:val="18"/>
              </w:rPr>
              <w:t xml:space="preserve">For example, a hydrogen atom has 0 </w:t>
            </w:r>
            <w:proofErr w:type="gramStart"/>
            <w:r w:rsidRPr="00410419">
              <w:rPr>
                <w:rFonts w:ascii="Arial" w:eastAsia="Times New Roman" w:hAnsi="Arial" w:cs="Arial"/>
                <w:i/>
                <w:iCs/>
                <w:color w:val="000000"/>
                <w:sz w:val="18"/>
                <w:szCs w:val="18"/>
              </w:rPr>
              <w:t>charge</w:t>
            </w:r>
            <w:proofErr w:type="gramEnd"/>
            <w:r w:rsidRPr="00410419">
              <w:rPr>
                <w:rFonts w:ascii="Arial" w:eastAsia="Times New Roman" w:hAnsi="Arial" w:cs="Arial"/>
                <w:i/>
                <w:iCs/>
                <w:color w:val="000000"/>
                <w:sz w:val="18"/>
                <w:szCs w:val="18"/>
              </w:rPr>
              <w:t xml:space="preserve"> because its two constituents are oppositely charged</w:t>
            </w:r>
            <w:r w:rsidRPr="00410419">
              <w:rPr>
                <w:rFonts w:ascii="Arial" w:eastAsia="Times New Roman" w:hAnsi="Arial" w:cs="Arial"/>
                <w:color w:val="000000"/>
                <w:sz w:val="18"/>
                <w:szCs w:val="18"/>
              </w:rPr>
              <w:t>.</w:t>
            </w:r>
          </w:p>
          <w:p w:rsidR="002E1675" w:rsidRPr="00410419" w:rsidRDefault="002E1675" w:rsidP="006F2773">
            <w:pPr>
              <w:numPr>
                <w:ilvl w:val="0"/>
                <w:numId w:val="2"/>
              </w:numPr>
              <w:pBdr>
                <w:top w:val="dashed" w:sz="6" w:space="4" w:color="999999"/>
              </w:pBdr>
              <w:spacing w:before="75" w:after="0" w:line="240" w:lineRule="auto"/>
              <w:ind w:left="480" w:right="240" w:hanging="360"/>
              <w:rPr>
                <w:rFonts w:ascii="Arial" w:eastAsia="Times New Roman" w:hAnsi="Arial" w:cs="Arial"/>
                <w:b/>
                <w:bCs/>
                <w:color w:val="400000"/>
                <w:sz w:val="18"/>
                <w:szCs w:val="18"/>
              </w:rPr>
            </w:pPr>
            <w:r w:rsidRPr="00410419">
              <w:rPr>
                <w:rFonts w:ascii="Arial" w:eastAsia="Times New Roman" w:hAnsi="Arial" w:cs="Arial"/>
                <w:color w:val="000000"/>
                <w:sz w:val="18"/>
                <w:szCs w:val="18"/>
              </w:rPr>
              <w:t>Understand </w:t>
            </w:r>
            <w:r w:rsidRPr="00410419">
              <w:rPr>
                <w:rFonts w:ascii="Arial" w:eastAsia="Times New Roman" w:hAnsi="Arial" w:cs="Arial"/>
                <w:i/>
                <w:iCs/>
                <w:color w:val="000000"/>
                <w:sz w:val="18"/>
                <w:szCs w:val="18"/>
              </w:rPr>
              <w:t>p</w:t>
            </w:r>
            <w:r w:rsidRPr="00410419">
              <w:rPr>
                <w:rFonts w:ascii="Arial" w:eastAsia="Times New Roman" w:hAnsi="Arial" w:cs="Arial"/>
                <w:color w:val="000000"/>
                <w:sz w:val="18"/>
                <w:szCs w:val="18"/>
              </w:rPr>
              <w:t> +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as the number located a distance |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from </w:t>
            </w:r>
            <w:proofErr w:type="gramStart"/>
            <w:r w:rsidRPr="00410419">
              <w:rPr>
                <w:rFonts w:ascii="Arial" w:eastAsia="Times New Roman" w:hAnsi="Arial" w:cs="Arial"/>
                <w:i/>
                <w:iCs/>
                <w:color w:val="000000"/>
                <w:sz w:val="18"/>
                <w:szCs w:val="18"/>
              </w:rPr>
              <w:t>p</w:t>
            </w:r>
            <w:r w:rsidRPr="00410419">
              <w:rPr>
                <w:rFonts w:ascii="Arial" w:eastAsia="Times New Roman" w:hAnsi="Arial" w:cs="Arial"/>
                <w:color w:val="000000"/>
                <w:sz w:val="18"/>
                <w:szCs w:val="18"/>
              </w:rPr>
              <w:t> ,</w:t>
            </w:r>
            <w:proofErr w:type="gramEnd"/>
            <w:r w:rsidRPr="00410419">
              <w:rPr>
                <w:rFonts w:ascii="Arial" w:eastAsia="Times New Roman" w:hAnsi="Arial" w:cs="Arial"/>
                <w:color w:val="000000"/>
                <w:sz w:val="18"/>
                <w:szCs w:val="18"/>
              </w:rPr>
              <w:t xml:space="preserve"> in the positive or negative direction depending on whether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is positive or negative. Show that a number and its opposite have a sum of 0 (are additive inverses). Interpret sums of rational numbers by describing real-world contexts.</w:t>
            </w:r>
          </w:p>
          <w:p w:rsidR="002E1675" w:rsidRPr="00410419" w:rsidRDefault="002E1675" w:rsidP="006F2773">
            <w:pPr>
              <w:numPr>
                <w:ilvl w:val="0"/>
                <w:numId w:val="2"/>
              </w:numPr>
              <w:pBdr>
                <w:top w:val="dashed" w:sz="6" w:space="4" w:color="999999"/>
              </w:pBdr>
              <w:spacing w:before="75" w:after="0" w:line="240" w:lineRule="auto"/>
              <w:ind w:left="480" w:right="240" w:hanging="360"/>
              <w:rPr>
                <w:rFonts w:ascii="Arial" w:eastAsia="Times New Roman" w:hAnsi="Arial" w:cs="Arial"/>
                <w:b/>
                <w:bCs/>
                <w:color w:val="400000"/>
                <w:sz w:val="18"/>
                <w:szCs w:val="18"/>
              </w:rPr>
            </w:pPr>
            <w:r w:rsidRPr="00410419">
              <w:rPr>
                <w:rFonts w:ascii="Arial" w:eastAsia="Times New Roman" w:hAnsi="Arial" w:cs="Arial"/>
                <w:color w:val="000000"/>
                <w:sz w:val="18"/>
                <w:szCs w:val="18"/>
              </w:rPr>
              <w:t>Understand subtraction of rational numbers as adding the additive inverse, </w:t>
            </w:r>
            <w:r w:rsidRPr="00410419">
              <w:rPr>
                <w:rFonts w:ascii="Arial" w:eastAsia="Times New Roman" w:hAnsi="Arial" w:cs="Arial"/>
                <w:i/>
                <w:iCs/>
                <w:color w:val="000000"/>
                <w:sz w:val="18"/>
                <w:szCs w:val="18"/>
              </w:rPr>
              <w:t>p</w:t>
            </w:r>
            <w:r w:rsidRPr="00410419">
              <w:rPr>
                <w:rFonts w:ascii="Arial" w:eastAsia="Times New Roman" w:hAnsi="Arial" w:cs="Arial"/>
                <w:color w:val="000000"/>
                <w:sz w:val="18"/>
                <w:szCs w:val="18"/>
              </w:rPr>
              <w:t> –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 </w:t>
            </w:r>
            <w:r w:rsidRPr="00410419">
              <w:rPr>
                <w:rFonts w:ascii="Arial" w:eastAsia="Times New Roman" w:hAnsi="Arial" w:cs="Arial"/>
                <w:i/>
                <w:iCs/>
                <w:color w:val="000000"/>
                <w:sz w:val="18"/>
                <w:szCs w:val="18"/>
              </w:rPr>
              <w:t>p</w:t>
            </w:r>
            <w:r w:rsidRPr="00410419">
              <w:rPr>
                <w:rFonts w:ascii="Arial" w:eastAsia="Times New Roman" w:hAnsi="Arial" w:cs="Arial"/>
                <w:color w:val="000000"/>
                <w:sz w:val="18"/>
                <w:szCs w:val="18"/>
              </w:rPr>
              <w:t>+ (–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Show that the distance between two rational numbers on the number line is the absolute value of their difference, and apply this principle in real-world contexts.</w:t>
            </w:r>
          </w:p>
          <w:p w:rsidR="002E1675" w:rsidRPr="00410419" w:rsidRDefault="002E1675" w:rsidP="006F2773">
            <w:pPr>
              <w:numPr>
                <w:ilvl w:val="0"/>
                <w:numId w:val="2"/>
              </w:numPr>
              <w:pBdr>
                <w:top w:val="dashed" w:sz="6" w:space="4" w:color="999999"/>
              </w:pBd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Apply properties of operations as strategies to add and subtract rational numbers.</w:t>
            </w:r>
          </w:p>
        </w:tc>
      </w:tr>
      <w:tr w:rsidR="002E1675" w:rsidRPr="00410419" w:rsidTr="006F2773">
        <w:trPr>
          <w:trHeight w:val="3868"/>
        </w:trPr>
        <w:tc>
          <w:tcPr>
            <w:tcW w:w="978"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2E1675" w:rsidRPr="00410419" w:rsidRDefault="002E1675" w:rsidP="006F2773">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7.NS 2</w:t>
            </w:r>
          </w:p>
        </w:tc>
        <w:tc>
          <w:tcPr>
            <w:tcW w:w="8566"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2E1675" w:rsidRPr="00410419" w:rsidRDefault="002E1675" w:rsidP="006F2773">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Apply and extend previous understandings of multiplication and division and of fractions to multiply and divide rational numbers.</w:t>
            </w:r>
          </w:p>
          <w:p w:rsidR="002E1675" w:rsidRPr="00410419" w:rsidRDefault="002E1675" w:rsidP="006F2773">
            <w:pPr>
              <w:spacing w:after="240" w:line="240" w:lineRule="auto"/>
              <w:rPr>
                <w:rFonts w:ascii="Helvetica" w:eastAsia="Times New Roman" w:hAnsi="Helvetica" w:cs="Helvetica"/>
                <w:i/>
                <w:iCs/>
                <w:color w:val="000000"/>
                <w:sz w:val="18"/>
                <w:szCs w:val="18"/>
                <w:u w:val="single"/>
              </w:rPr>
            </w:pPr>
            <w:r w:rsidRPr="00410419">
              <w:rPr>
                <w:rFonts w:ascii="Helvetica" w:eastAsia="Times New Roman" w:hAnsi="Helvetica" w:cs="Helvetica"/>
                <w:i/>
                <w:iCs/>
                <w:color w:val="000000"/>
                <w:sz w:val="18"/>
                <w:szCs w:val="18"/>
                <w:u w:val="single"/>
              </w:rPr>
              <w:t>Components of this Standard:</w:t>
            </w:r>
          </w:p>
          <w:p w:rsidR="002E1675" w:rsidRPr="00410419" w:rsidRDefault="002E1675" w:rsidP="006F2773">
            <w:pPr>
              <w:numPr>
                <w:ilvl w:val="0"/>
                <w:numId w:val="3"/>
              </w:numP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Understand that multiplication is extended from fractions to rational numbers by requiring that operations continue to satisfy the properties of operations, particularly the distributive property, leading to products such as (–1) (–1) = 1 and the rules for multiplying signed numbers. Interpret products of rational numbers by describing real-world contexts.</w:t>
            </w:r>
          </w:p>
          <w:p w:rsidR="002E1675" w:rsidRPr="00410419" w:rsidRDefault="002E1675" w:rsidP="006F2773">
            <w:pPr>
              <w:numPr>
                <w:ilvl w:val="0"/>
                <w:numId w:val="3"/>
              </w:numPr>
              <w:pBdr>
                <w:top w:val="dashed" w:sz="6" w:space="4" w:color="999999"/>
              </w:pBdr>
              <w:spacing w:before="75" w:after="0" w:line="240" w:lineRule="auto"/>
              <w:ind w:left="480" w:right="240" w:hanging="360"/>
              <w:rPr>
                <w:rFonts w:ascii="Arial" w:eastAsia="Times New Roman" w:hAnsi="Arial" w:cs="Arial"/>
                <w:b/>
                <w:bCs/>
                <w:color w:val="400000"/>
                <w:sz w:val="18"/>
                <w:szCs w:val="18"/>
              </w:rPr>
            </w:pPr>
            <w:r w:rsidRPr="00410419">
              <w:rPr>
                <w:rFonts w:ascii="Arial" w:eastAsia="Times New Roman" w:hAnsi="Arial" w:cs="Arial"/>
                <w:color w:val="000000"/>
                <w:sz w:val="18"/>
                <w:szCs w:val="18"/>
              </w:rPr>
              <w:t>&gt;Understand that integers can be divided, provided that the divisor is not zero, and every quotient of integers (with non-zero divisor) is a rational number. If </w:t>
            </w:r>
            <w:r w:rsidRPr="00410419">
              <w:rPr>
                <w:rFonts w:ascii="Arial" w:eastAsia="Times New Roman" w:hAnsi="Arial" w:cs="Arial"/>
                <w:i/>
                <w:iCs/>
                <w:color w:val="000000"/>
                <w:sz w:val="18"/>
                <w:szCs w:val="18"/>
              </w:rPr>
              <w:t>p</w:t>
            </w:r>
            <w:r w:rsidRPr="00410419">
              <w:rPr>
                <w:rFonts w:ascii="Arial" w:eastAsia="Times New Roman" w:hAnsi="Arial" w:cs="Arial"/>
                <w:color w:val="000000"/>
                <w:sz w:val="18"/>
                <w:szCs w:val="18"/>
              </w:rPr>
              <w:t> and </w:t>
            </w:r>
            <w:proofErr w:type="spellStart"/>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are</w:t>
            </w:r>
            <w:proofErr w:type="spellEnd"/>
            <w:r w:rsidRPr="00410419">
              <w:rPr>
                <w:rFonts w:ascii="Arial" w:eastAsia="Times New Roman" w:hAnsi="Arial" w:cs="Arial"/>
                <w:color w:val="000000"/>
                <w:sz w:val="18"/>
                <w:szCs w:val="18"/>
              </w:rPr>
              <w:t xml:space="preserve"> integers, then – (</w:t>
            </w:r>
            <w:r w:rsidRPr="00410419">
              <w:rPr>
                <w:rFonts w:ascii="Arial" w:eastAsia="Times New Roman" w:hAnsi="Arial" w:cs="Arial"/>
                <w:i/>
                <w:iCs/>
                <w:color w:val="000000"/>
                <w:sz w:val="18"/>
                <w:szCs w:val="18"/>
              </w:rPr>
              <w:t>p</w:t>
            </w:r>
            <w:r w:rsidRPr="00410419">
              <w:rPr>
                <w:rFonts w:ascii="Arial" w:eastAsia="Times New Roman" w:hAnsi="Arial" w:cs="Arial"/>
                <w:color w:val="000000"/>
                <w:sz w:val="18"/>
                <w:szCs w:val="18"/>
              </w:rPr>
              <w:t> /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 (– </w:t>
            </w:r>
            <w:r w:rsidRPr="00410419">
              <w:rPr>
                <w:rFonts w:ascii="Arial" w:eastAsia="Times New Roman" w:hAnsi="Arial" w:cs="Arial"/>
                <w:i/>
                <w:iCs/>
                <w:color w:val="000000"/>
                <w:sz w:val="18"/>
                <w:szCs w:val="18"/>
              </w:rPr>
              <w:t>p</w:t>
            </w:r>
            <w:r w:rsidRPr="00410419">
              <w:rPr>
                <w:rFonts w:ascii="Arial" w:eastAsia="Times New Roman" w:hAnsi="Arial" w:cs="Arial"/>
                <w:color w:val="000000"/>
                <w:sz w:val="18"/>
                <w:szCs w:val="18"/>
              </w:rPr>
              <w:t>)/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 </w:t>
            </w:r>
            <w:r w:rsidRPr="00410419">
              <w:rPr>
                <w:rFonts w:ascii="Arial" w:eastAsia="Times New Roman" w:hAnsi="Arial" w:cs="Arial"/>
                <w:i/>
                <w:iCs/>
                <w:color w:val="000000"/>
                <w:sz w:val="18"/>
                <w:szCs w:val="18"/>
              </w:rPr>
              <w:t>p</w:t>
            </w:r>
            <w:r w:rsidRPr="00410419">
              <w:rPr>
                <w:rFonts w:ascii="Arial" w:eastAsia="Times New Roman" w:hAnsi="Arial" w:cs="Arial"/>
                <w:color w:val="000000"/>
                <w:sz w:val="18"/>
                <w:szCs w:val="18"/>
              </w:rPr>
              <w:t> / (–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Interpret quotients of rational numbers by describing real-world contexts.</w:t>
            </w:r>
          </w:p>
          <w:p w:rsidR="002E1675" w:rsidRPr="00410419" w:rsidRDefault="002E1675" w:rsidP="006F2773">
            <w:pPr>
              <w:numPr>
                <w:ilvl w:val="0"/>
                <w:numId w:val="3"/>
              </w:numPr>
              <w:pBdr>
                <w:top w:val="dashed" w:sz="6" w:space="4" w:color="999999"/>
              </w:pBdr>
              <w:spacing w:before="75" w:after="0" w:line="240" w:lineRule="auto"/>
              <w:ind w:left="480" w:right="240" w:hanging="360"/>
              <w:rPr>
                <w:rFonts w:ascii="Arial" w:eastAsia="Times New Roman" w:hAnsi="Arial" w:cs="Arial"/>
                <w:b/>
                <w:bCs/>
                <w:color w:val="400000"/>
                <w:sz w:val="18"/>
                <w:szCs w:val="18"/>
              </w:rPr>
            </w:pPr>
            <w:r w:rsidRPr="00410419">
              <w:rPr>
                <w:rFonts w:ascii="Arial" w:eastAsia="Times New Roman" w:hAnsi="Arial" w:cs="Arial"/>
                <w:color w:val="000000"/>
                <w:sz w:val="18"/>
                <w:szCs w:val="18"/>
              </w:rPr>
              <w:t>Apply properties of operations as strategies to multiply and divide rational numbers.</w:t>
            </w:r>
          </w:p>
          <w:p w:rsidR="002E1675" w:rsidRPr="00410419" w:rsidRDefault="002E1675" w:rsidP="006F2773">
            <w:pPr>
              <w:numPr>
                <w:ilvl w:val="0"/>
                <w:numId w:val="3"/>
              </w:numPr>
              <w:pBdr>
                <w:top w:val="dashed" w:sz="6" w:space="4" w:color="999999"/>
              </w:pBd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Convert a rational number to a decimal using long division; know that the decimal form of a rational number terminates in 0s or eventually repeats.</w:t>
            </w:r>
          </w:p>
        </w:tc>
      </w:tr>
      <w:tr w:rsidR="002E1675" w:rsidRPr="00410419" w:rsidTr="006F2773">
        <w:trPr>
          <w:trHeight w:val="236"/>
        </w:trPr>
        <w:tc>
          <w:tcPr>
            <w:tcW w:w="978"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2E1675" w:rsidRPr="00410419" w:rsidRDefault="002E1675" w:rsidP="006F2773">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7.NS 3</w:t>
            </w:r>
          </w:p>
        </w:tc>
        <w:tc>
          <w:tcPr>
            <w:tcW w:w="8566"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2E1675" w:rsidRPr="00410419" w:rsidRDefault="002E1675" w:rsidP="006F2773">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Solve real-world and mathematical problems involving the four operations with rational numbers. </w:t>
            </w:r>
            <w:r w:rsidRPr="00410419">
              <w:rPr>
                <w:rFonts w:ascii="Arial" w:eastAsia="Times New Roman" w:hAnsi="Arial" w:cs="Arial"/>
                <w:color w:val="000000"/>
                <w:sz w:val="18"/>
                <w:szCs w:val="18"/>
                <w:vertAlign w:val="superscript"/>
              </w:rPr>
              <w:t>1</w:t>
            </w:r>
          </w:p>
        </w:tc>
      </w:tr>
    </w:tbl>
    <w:p w:rsidR="002E1675" w:rsidRDefault="002E1675" w:rsidP="00410419">
      <w:pPr>
        <w:jc w:val="center"/>
        <w:rPr>
          <w:b/>
          <w:sz w:val="28"/>
          <w:szCs w:val="28"/>
        </w:rPr>
      </w:pPr>
    </w:p>
    <w:p w:rsidR="002E1675" w:rsidRPr="00410419" w:rsidRDefault="002E1675" w:rsidP="002E1675">
      <w:pPr>
        <w:rPr>
          <w:b/>
          <w:sz w:val="28"/>
          <w:szCs w:val="28"/>
        </w:rPr>
      </w:pPr>
      <w:r>
        <w:rPr>
          <w:b/>
          <w:sz w:val="28"/>
          <w:szCs w:val="28"/>
        </w:rPr>
        <w:t>Unit Two – Equations (4 weeks)</w:t>
      </w:r>
      <w:r w:rsidR="005000B1">
        <w:rPr>
          <w:b/>
          <w:sz w:val="28"/>
          <w:szCs w:val="28"/>
        </w:rPr>
        <w:t>, Inequalities covered near end of year (2 weeks)</w:t>
      </w:r>
      <w:bookmarkStart w:id="0" w:name="_GoBack"/>
      <w:bookmarkEnd w:id="0"/>
    </w:p>
    <w:tbl>
      <w:tblPr>
        <w:tblW w:w="0" w:type="auto"/>
        <w:tblBorders>
          <w:top w:val="single" w:sz="6" w:space="0" w:color="D0D0D0"/>
          <w:left w:val="single" w:sz="6" w:space="0" w:color="D0D0D0"/>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885"/>
        <w:gridCol w:w="8625"/>
      </w:tblGrid>
      <w:tr w:rsidR="00410419" w:rsidRPr="00410419" w:rsidTr="00410419">
        <w:tc>
          <w:tcPr>
            <w:tcW w:w="88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7.EE 1</w:t>
            </w:r>
          </w:p>
        </w:tc>
        <w:tc>
          <w:tcPr>
            <w:tcW w:w="862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Apply properties of operations as strategies to add, subtract, factor, and expand linear expressions with rational coefficients.</w:t>
            </w:r>
          </w:p>
        </w:tc>
      </w:tr>
      <w:tr w:rsidR="00410419" w:rsidRPr="00410419" w:rsidTr="00410419">
        <w:tc>
          <w:tcPr>
            <w:tcW w:w="88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7.EE 2</w:t>
            </w:r>
          </w:p>
        </w:tc>
        <w:tc>
          <w:tcPr>
            <w:tcW w:w="862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Understand that rewriting an expression in different forms in a problem context can shed light on the problem and how the quantities in it are related. </w:t>
            </w:r>
            <w:r w:rsidRPr="00410419">
              <w:rPr>
                <w:rFonts w:ascii="Arial" w:eastAsia="Times New Roman" w:hAnsi="Arial" w:cs="Arial"/>
                <w:i/>
                <w:iCs/>
                <w:color w:val="000000"/>
                <w:sz w:val="18"/>
                <w:szCs w:val="18"/>
              </w:rPr>
              <w:t>For example, a + 0.05a = 1.05a means that "increase by 5%" is the same as "multiply by 1.05."</w:t>
            </w:r>
          </w:p>
        </w:tc>
      </w:tr>
      <w:tr w:rsidR="00410419" w:rsidRPr="00410419" w:rsidTr="00410419">
        <w:tc>
          <w:tcPr>
            <w:tcW w:w="88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7.EE 3</w:t>
            </w:r>
          </w:p>
        </w:tc>
        <w:tc>
          <w:tcPr>
            <w:tcW w:w="862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r w:rsidRPr="00410419">
              <w:rPr>
                <w:rFonts w:ascii="Arial" w:eastAsia="Times New Roman" w:hAnsi="Arial" w:cs="Arial"/>
                <w:i/>
                <w:iCs/>
                <w:color w:val="000000"/>
                <w:sz w:val="18"/>
                <w:szCs w:val="18"/>
              </w:rPr>
              <w:t xml:space="preserve">For example: If a woman </w:t>
            </w:r>
            <w:r w:rsidRPr="00410419">
              <w:rPr>
                <w:rFonts w:ascii="Arial" w:eastAsia="Times New Roman" w:hAnsi="Arial" w:cs="Arial"/>
                <w:i/>
                <w:iCs/>
                <w:color w:val="000000"/>
                <w:sz w:val="18"/>
                <w:szCs w:val="18"/>
              </w:rPr>
              <w:lastRenderedPageBreak/>
              <w:t>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w:t>
            </w:r>
            <w:r w:rsidRPr="00410419">
              <w:rPr>
                <w:rFonts w:ascii="Arial" w:eastAsia="Times New Roman" w:hAnsi="Arial" w:cs="Arial"/>
                <w:color w:val="000000"/>
                <w:sz w:val="18"/>
                <w:szCs w:val="18"/>
              </w:rPr>
              <w:t>.</w:t>
            </w:r>
          </w:p>
        </w:tc>
      </w:tr>
      <w:tr w:rsidR="00410419" w:rsidRPr="00410419" w:rsidTr="00410419">
        <w:tc>
          <w:tcPr>
            <w:tcW w:w="88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lastRenderedPageBreak/>
              <w:t>7.EE 4</w:t>
            </w:r>
          </w:p>
        </w:tc>
        <w:tc>
          <w:tcPr>
            <w:tcW w:w="862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Use variables to represent quantities in a real-world or mathematical problem, and construct simple equations and inequalities to solve problems by reasoning about the quantities.</w:t>
            </w:r>
          </w:p>
          <w:p w:rsidR="00410419" w:rsidRPr="00410419" w:rsidRDefault="00410419" w:rsidP="00410419">
            <w:pPr>
              <w:spacing w:after="240" w:line="240" w:lineRule="auto"/>
              <w:rPr>
                <w:rFonts w:ascii="Helvetica" w:eastAsia="Times New Roman" w:hAnsi="Helvetica" w:cs="Helvetica"/>
                <w:i/>
                <w:iCs/>
                <w:color w:val="000000"/>
                <w:sz w:val="18"/>
                <w:szCs w:val="18"/>
                <w:u w:val="single"/>
              </w:rPr>
            </w:pPr>
            <w:r w:rsidRPr="00410419">
              <w:rPr>
                <w:rFonts w:ascii="Helvetica" w:eastAsia="Times New Roman" w:hAnsi="Helvetica" w:cs="Helvetica"/>
                <w:i/>
                <w:iCs/>
                <w:color w:val="000000"/>
                <w:sz w:val="18"/>
                <w:szCs w:val="18"/>
                <w:u w:val="single"/>
              </w:rPr>
              <w:t>Components of this Standard:</w:t>
            </w:r>
          </w:p>
          <w:p w:rsidR="00410419" w:rsidRPr="00410419" w:rsidRDefault="00410419" w:rsidP="00410419">
            <w:pPr>
              <w:numPr>
                <w:ilvl w:val="0"/>
                <w:numId w:val="4"/>
              </w:numP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Solve word problems leading to equations of the form </w:t>
            </w:r>
            <w:proofErr w:type="spellStart"/>
            <w:r w:rsidRPr="00410419">
              <w:rPr>
                <w:rFonts w:ascii="Arial" w:eastAsia="Times New Roman" w:hAnsi="Arial" w:cs="Arial"/>
                <w:i/>
                <w:iCs/>
                <w:color w:val="000000"/>
                <w:sz w:val="18"/>
                <w:szCs w:val="18"/>
              </w:rPr>
              <w:t>px</w:t>
            </w:r>
            <w:proofErr w:type="spellEnd"/>
            <w:r w:rsidRPr="00410419">
              <w:rPr>
                <w:rFonts w:ascii="Arial" w:eastAsia="Times New Roman" w:hAnsi="Arial" w:cs="Arial"/>
                <w:color w:val="000000"/>
                <w:sz w:val="18"/>
                <w:szCs w:val="18"/>
              </w:rPr>
              <w:t>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 </w:t>
            </w:r>
            <w:r w:rsidRPr="00410419">
              <w:rPr>
                <w:rFonts w:ascii="Arial" w:eastAsia="Times New Roman" w:hAnsi="Arial" w:cs="Arial"/>
                <w:i/>
                <w:iCs/>
                <w:color w:val="000000"/>
                <w:sz w:val="18"/>
                <w:szCs w:val="18"/>
              </w:rPr>
              <w:t>r</w:t>
            </w:r>
            <w:r w:rsidRPr="00410419">
              <w:rPr>
                <w:rFonts w:ascii="Arial" w:eastAsia="Times New Roman" w:hAnsi="Arial" w:cs="Arial"/>
                <w:color w:val="000000"/>
                <w:sz w:val="18"/>
                <w:szCs w:val="18"/>
              </w:rPr>
              <w:t> and </w:t>
            </w:r>
            <w:r w:rsidRPr="00410419">
              <w:rPr>
                <w:rFonts w:ascii="Arial" w:eastAsia="Times New Roman" w:hAnsi="Arial" w:cs="Arial"/>
                <w:i/>
                <w:iCs/>
                <w:color w:val="000000"/>
                <w:sz w:val="18"/>
                <w:szCs w:val="18"/>
              </w:rPr>
              <w:t>p</w:t>
            </w:r>
            <w:r w:rsidRPr="00410419">
              <w:rPr>
                <w:rFonts w:ascii="Arial" w:eastAsia="Times New Roman" w:hAnsi="Arial" w:cs="Arial"/>
                <w:color w:val="000000"/>
                <w:sz w:val="18"/>
                <w:szCs w:val="18"/>
              </w:rPr>
              <w:t> (</w:t>
            </w:r>
            <w:r w:rsidRPr="00410419">
              <w:rPr>
                <w:rFonts w:ascii="Arial" w:eastAsia="Times New Roman" w:hAnsi="Arial" w:cs="Arial"/>
                <w:i/>
                <w:iCs/>
                <w:color w:val="000000"/>
                <w:sz w:val="18"/>
                <w:szCs w:val="18"/>
              </w:rPr>
              <w:t>x</w:t>
            </w:r>
            <w:r w:rsidRPr="00410419">
              <w:rPr>
                <w:rFonts w:ascii="Arial" w:eastAsia="Times New Roman" w:hAnsi="Arial" w:cs="Arial"/>
                <w:color w:val="000000"/>
                <w:sz w:val="18"/>
                <w:szCs w:val="18"/>
              </w:rPr>
              <w:t> +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 </w:t>
            </w:r>
            <w:proofErr w:type="gramStart"/>
            <w:r w:rsidRPr="00410419">
              <w:rPr>
                <w:rFonts w:ascii="Arial" w:eastAsia="Times New Roman" w:hAnsi="Arial" w:cs="Arial"/>
                <w:i/>
                <w:iCs/>
                <w:color w:val="000000"/>
                <w:sz w:val="18"/>
                <w:szCs w:val="18"/>
              </w:rPr>
              <w:t>r</w:t>
            </w:r>
            <w:r w:rsidRPr="00410419">
              <w:rPr>
                <w:rFonts w:ascii="Arial" w:eastAsia="Times New Roman" w:hAnsi="Arial" w:cs="Arial"/>
                <w:color w:val="000000"/>
                <w:sz w:val="18"/>
                <w:szCs w:val="18"/>
              </w:rPr>
              <w:t> ,</w:t>
            </w:r>
            <w:proofErr w:type="gramEnd"/>
            <w:r w:rsidRPr="00410419">
              <w:rPr>
                <w:rFonts w:ascii="Arial" w:eastAsia="Times New Roman" w:hAnsi="Arial" w:cs="Arial"/>
                <w:color w:val="000000"/>
                <w:sz w:val="18"/>
                <w:szCs w:val="18"/>
              </w:rPr>
              <w:t xml:space="preserve"> </w:t>
            </w:r>
            <w:proofErr w:type="spellStart"/>
            <w:r w:rsidRPr="00410419">
              <w:rPr>
                <w:rFonts w:ascii="Arial" w:eastAsia="Times New Roman" w:hAnsi="Arial" w:cs="Arial"/>
                <w:color w:val="000000"/>
                <w:sz w:val="18"/>
                <w:szCs w:val="18"/>
              </w:rPr>
              <w:t>where</w:t>
            </w:r>
            <w:r w:rsidRPr="00410419">
              <w:rPr>
                <w:rFonts w:ascii="Arial" w:eastAsia="Times New Roman" w:hAnsi="Arial" w:cs="Arial"/>
                <w:i/>
                <w:iCs/>
                <w:color w:val="000000"/>
                <w:sz w:val="18"/>
                <w:szCs w:val="18"/>
              </w:rPr>
              <w:t>p</w:t>
            </w:r>
            <w:proofErr w:type="spellEnd"/>
            <w:r w:rsidRPr="00410419">
              <w:rPr>
                <w:rFonts w:ascii="Arial" w:eastAsia="Times New Roman" w:hAnsi="Arial" w:cs="Arial"/>
                <w:color w:val="000000"/>
                <w:sz w:val="18"/>
                <w:szCs w:val="18"/>
              </w:rPr>
              <w:t> ,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 and </w:t>
            </w:r>
            <w:proofErr w:type="spellStart"/>
            <w:r w:rsidRPr="00410419">
              <w:rPr>
                <w:rFonts w:ascii="Arial" w:eastAsia="Times New Roman" w:hAnsi="Arial" w:cs="Arial"/>
                <w:i/>
                <w:iCs/>
                <w:color w:val="000000"/>
                <w:sz w:val="18"/>
                <w:szCs w:val="18"/>
              </w:rPr>
              <w:t>r</w:t>
            </w:r>
            <w:r w:rsidRPr="00410419">
              <w:rPr>
                <w:rFonts w:ascii="Arial" w:eastAsia="Times New Roman" w:hAnsi="Arial" w:cs="Arial"/>
                <w:color w:val="000000"/>
                <w:sz w:val="18"/>
                <w:szCs w:val="18"/>
              </w:rPr>
              <w:t> are</w:t>
            </w:r>
            <w:proofErr w:type="spellEnd"/>
            <w:r w:rsidRPr="00410419">
              <w:rPr>
                <w:rFonts w:ascii="Arial" w:eastAsia="Times New Roman" w:hAnsi="Arial" w:cs="Arial"/>
                <w:color w:val="000000"/>
                <w:sz w:val="18"/>
                <w:szCs w:val="18"/>
              </w:rPr>
              <w:t xml:space="preserve"> specific rational numbers. Solve equations of these forms fluently. Compare an algebraic solution to an arithmetic solution, identifying the sequence of the operations used in each approach. </w:t>
            </w:r>
            <w:r w:rsidRPr="00410419">
              <w:rPr>
                <w:rFonts w:ascii="Arial" w:eastAsia="Times New Roman" w:hAnsi="Arial" w:cs="Arial"/>
                <w:i/>
                <w:iCs/>
                <w:color w:val="000000"/>
                <w:sz w:val="18"/>
                <w:szCs w:val="18"/>
              </w:rPr>
              <w:t>For example, the perimeter of a rectangle is 54 cm. Its length is 6 cm. What is its width?</w:t>
            </w:r>
          </w:p>
          <w:p w:rsidR="00410419" w:rsidRPr="00410419" w:rsidRDefault="00410419" w:rsidP="00410419">
            <w:pPr>
              <w:numPr>
                <w:ilvl w:val="0"/>
                <w:numId w:val="4"/>
              </w:numPr>
              <w:pBdr>
                <w:top w:val="dashed" w:sz="6" w:space="4" w:color="999999"/>
              </w:pBd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Solve word problems leading to inequalities of the form </w:t>
            </w:r>
            <w:proofErr w:type="spellStart"/>
            <w:r w:rsidRPr="00410419">
              <w:rPr>
                <w:rFonts w:ascii="Arial" w:eastAsia="Times New Roman" w:hAnsi="Arial" w:cs="Arial"/>
                <w:i/>
                <w:iCs/>
                <w:color w:val="000000"/>
                <w:sz w:val="18"/>
                <w:szCs w:val="18"/>
              </w:rPr>
              <w:t>px</w:t>
            </w:r>
            <w:proofErr w:type="spellEnd"/>
            <w:r w:rsidRPr="00410419">
              <w:rPr>
                <w:rFonts w:ascii="Arial" w:eastAsia="Times New Roman" w:hAnsi="Arial" w:cs="Arial"/>
                <w:color w:val="000000"/>
                <w:sz w:val="18"/>
                <w:szCs w:val="18"/>
              </w:rPr>
              <w:t>+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&gt; </w:t>
            </w:r>
            <w:r w:rsidRPr="00410419">
              <w:rPr>
                <w:rFonts w:ascii="Arial" w:eastAsia="Times New Roman" w:hAnsi="Arial" w:cs="Arial"/>
                <w:i/>
                <w:iCs/>
                <w:color w:val="000000"/>
                <w:sz w:val="18"/>
                <w:szCs w:val="18"/>
              </w:rPr>
              <w:t>r</w:t>
            </w:r>
            <w:r w:rsidRPr="00410419">
              <w:rPr>
                <w:rFonts w:ascii="Arial" w:eastAsia="Times New Roman" w:hAnsi="Arial" w:cs="Arial"/>
                <w:color w:val="000000"/>
                <w:sz w:val="18"/>
                <w:szCs w:val="18"/>
              </w:rPr>
              <w:t> or </w:t>
            </w:r>
            <w:proofErr w:type="spellStart"/>
            <w:r w:rsidRPr="00410419">
              <w:rPr>
                <w:rFonts w:ascii="Arial" w:eastAsia="Times New Roman" w:hAnsi="Arial" w:cs="Arial"/>
                <w:i/>
                <w:iCs/>
                <w:color w:val="000000"/>
                <w:sz w:val="18"/>
                <w:szCs w:val="18"/>
              </w:rPr>
              <w:t>px</w:t>
            </w:r>
            <w:proofErr w:type="spellEnd"/>
            <w:r w:rsidRPr="00410419">
              <w:rPr>
                <w:rFonts w:ascii="Arial" w:eastAsia="Times New Roman" w:hAnsi="Arial" w:cs="Arial"/>
                <w:color w:val="000000"/>
                <w:sz w:val="18"/>
                <w:szCs w:val="18"/>
              </w:rPr>
              <w:t> +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&lt; </w:t>
            </w:r>
            <w:proofErr w:type="gramStart"/>
            <w:r w:rsidRPr="00410419">
              <w:rPr>
                <w:rFonts w:ascii="Arial" w:eastAsia="Times New Roman" w:hAnsi="Arial" w:cs="Arial"/>
                <w:i/>
                <w:iCs/>
                <w:color w:val="000000"/>
                <w:sz w:val="18"/>
                <w:szCs w:val="18"/>
              </w:rPr>
              <w:t>r</w:t>
            </w:r>
            <w:r w:rsidRPr="00410419">
              <w:rPr>
                <w:rFonts w:ascii="Arial" w:eastAsia="Times New Roman" w:hAnsi="Arial" w:cs="Arial"/>
                <w:color w:val="000000"/>
                <w:sz w:val="18"/>
                <w:szCs w:val="18"/>
              </w:rPr>
              <w:t> ,</w:t>
            </w:r>
            <w:proofErr w:type="gramEnd"/>
            <w:r w:rsidRPr="00410419">
              <w:rPr>
                <w:rFonts w:ascii="Arial" w:eastAsia="Times New Roman" w:hAnsi="Arial" w:cs="Arial"/>
                <w:color w:val="000000"/>
                <w:sz w:val="18"/>
                <w:szCs w:val="18"/>
              </w:rPr>
              <w:t xml:space="preserve"> where </w:t>
            </w:r>
            <w:r w:rsidRPr="00410419">
              <w:rPr>
                <w:rFonts w:ascii="Arial" w:eastAsia="Times New Roman" w:hAnsi="Arial" w:cs="Arial"/>
                <w:i/>
                <w:iCs/>
                <w:color w:val="000000"/>
                <w:sz w:val="18"/>
                <w:szCs w:val="18"/>
              </w:rPr>
              <w:t>p</w:t>
            </w:r>
            <w:r w:rsidRPr="00410419">
              <w:rPr>
                <w:rFonts w:ascii="Arial" w:eastAsia="Times New Roman" w:hAnsi="Arial" w:cs="Arial"/>
                <w:color w:val="000000"/>
                <w:sz w:val="18"/>
                <w:szCs w:val="18"/>
              </w:rPr>
              <w:t> ,</w:t>
            </w:r>
            <w:r w:rsidRPr="00410419">
              <w:rPr>
                <w:rFonts w:ascii="Arial" w:eastAsia="Times New Roman" w:hAnsi="Arial" w:cs="Arial"/>
                <w:i/>
                <w:iCs/>
                <w:color w:val="000000"/>
                <w:sz w:val="18"/>
                <w:szCs w:val="18"/>
              </w:rPr>
              <w:t>q</w:t>
            </w:r>
            <w:r w:rsidRPr="00410419">
              <w:rPr>
                <w:rFonts w:ascii="Arial" w:eastAsia="Times New Roman" w:hAnsi="Arial" w:cs="Arial"/>
                <w:color w:val="000000"/>
                <w:sz w:val="18"/>
                <w:szCs w:val="18"/>
              </w:rPr>
              <w:t> , and </w:t>
            </w:r>
            <w:proofErr w:type="spellStart"/>
            <w:r w:rsidRPr="00410419">
              <w:rPr>
                <w:rFonts w:ascii="Arial" w:eastAsia="Times New Roman" w:hAnsi="Arial" w:cs="Arial"/>
                <w:i/>
                <w:iCs/>
                <w:color w:val="000000"/>
                <w:sz w:val="18"/>
                <w:szCs w:val="18"/>
              </w:rPr>
              <w:t>r</w:t>
            </w:r>
            <w:r w:rsidRPr="00410419">
              <w:rPr>
                <w:rFonts w:ascii="Arial" w:eastAsia="Times New Roman" w:hAnsi="Arial" w:cs="Arial"/>
                <w:color w:val="000000"/>
                <w:sz w:val="18"/>
                <w:szCs w:val="18"/>
              </w:rPr>
              <w:t> are</w:t>
            </w:r>
            <w:proofErr w:type="spellEnd"/>
            <w:r w:rsidRPr="00410419">
              <w:rPr>
                <w:rFonts w:ascii="Arial" w:eastAsia="Times New Roman" w:hAnsi="Arial" w:cs="Arial"/>
                <w:color w:val="000000"/>
                <w:sz w:val="18"/>
                <w:szCs w:val="18"/>
              </w:rPr>
              <w:t xml:space="preserve"> specific rational numbers. Graph the solution set of the inequality and interpret it in the context of the problem. </w:t>
            </w:r>
            <w:r w:rsidRPr="00410419">
              <w:rPr>
                <w:rFonts w:ascii="Arial" w:eastAsia="Times New Roman" w:hAnsi="Arial" w:cs="Arial"/>
                <w:i/>
                <w:iCs/>
                <w:color w:val="000000"/>
                <w:sz w:val="18"/>
                <w:szCs w:val="18"/>
              </w:rPr>
              <w:t>For example: As a salesperson, you are paid $50 per week plus $3 per sale. This week you want your pay to be at least $100. Write an inequality for the number of sales you need to make, and describe the solutions</w:t>
            </w:r>
            <w:r w:rsidRPr="00410419">
              <w:rPr>
                <w:rFonts w:ascii="Arial" w:eastAsia="Times New Roman" w:hAnsi="Arial" w:cs="Arial"/>
                <w:color w:val="000000"/>
                <w:sz w:val="18"/>
                <w:szCs w:val="18"/>
              </w:rPr>
              <w:t>.</w:t>
            </w:r>
          </w:p>
        </w:tc>
      </w:tr>
    </w:tbl>
    <w:p w:rsidR="00410419" w:rsidRDefault="00410419"/>
    <w:p w:rsidR="00410419" w:rsidRPr="002E1675" w:rsidRDefault="002E1675">
      <w:pPr>
        <w:rPr>
          <w:b/>
          <w:sz w:val="28"/>
          <w:szCs w:val="28"/>
        </w:rPr>
      </w:pPr>
      <w:r w:rsidRPr="002E1675">
        <w:rPr>
          <w:b/>
          <w:sz w:val="28"/>
          <w:szCs w:val="28"/>
        </w:rPr>
        <w:t xml:space="preserve">Unit Three </w:t>
      </w:r>
      <w:r>
        <w:rPr>
          <w:b/>
          <w:sz w:val="28"/>
          <w:szCs w:val="28"/>
        </w:rPr>
        <w:t>–</w:t>
      </w:r>
      <w:r w:rsidRPr="002E1675">
        <w:rPr>
          <w:b/>
          <w:sz w:val="28"/>
          <w:szCs w:val="28"/>
        </w:rPr>
        <w:t xml:space="preserve"> Proportions</w:t>
      </w:r>
      <w:r>
        <w:rPr>
          <w:b/>
          <w:sz w:val="28"/>
          <w:szCs w:val="28"/>
        </w:rPr>
        <w:t xml:space="preserve"> (5 weeks)</w:t>
      </w:r>
    </w:p>
    <w:tbl>
      <w:tblPr>
        <w:tblW w:w="9560" w:type="dxa"/>
        <w:tblBorders>
          <w:top w:val="single" w:sz="6" w:space="0" w:color="D0D0D0"/>
          <w:left w:val="single" w:sz="6" w:space="0" w:color="D0D0D0"/>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975"/>
        <w:gridCol w:w="8585"/>
      </w:tblGrid>
      <w:tr w:rsidR="00410419" w:rsidRPr="00410419" w:rsidTr="00410419">
        <w:tc>
          <w:tcPr>
            <w:tcW w:w="97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7.RP 1</w:t>
            </w:r>
          </w:p>
        </w:tc>
        <w:tc>
          <w:tcPr>
            <w:tcW w:w="858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Compute unit rates associated with ratios of fractions, including ratios of lengths, areas and other quantities measured in like or different units. </w:t>
            </w:r>
            <w:r w:rsidRPr="00410419">
              <w:rPr>
                <w:rFonts w:ascii="Arial" w:eastAsia="Times New Roman" w:hAnsi="Arial" w:cs="Arial"/>
                <w:i/>
                <w:iCs/>
                <w:color w:val="000000"/>
                <w:sz w:val="18"/>
                <w:szCs w:val="18"/>
              </w:rPr>
              <w:t>For example, if a person walks 1/2 mile in each 1/4 hour, compute the unit rate as the complex fraction </w:t>
            </w:r>
            <w:r w:rsidRPr="00410419">
              <w:rPr>
                <w:rFonts w:ascii="Arial" w:eastAsia="Times New Roman" w:hAnsi="Arial" w:cs="Arial"/>
                <w:i/>
                <w:iCs/>
                <w:color w:val="000000"/>
                <w:sz w:val="18"/>
                <w:szCs w:val="18"/>
                <w:vertAlign w:val="superscript"/>
              </w:rPr>
              <w:t>1/2</w:t>
            </w:r>
            <w:r w:rsidRPr="00410419">
              <w:rPr>
                <w:rFonts w:ascii="Arial" w:eastAsia="Times New Roman" w:hAnsi="Arial" w:cs="Arial"/>
                <w:i/>
                <w:iCs/>
                <w:color w:val="000000"/>
                <w:sz w:val="18"/>
                <w:szCs w:val="18"/>
              </w:rPr>
              <w:t> / </w:t>
            </w:r>
            <w:r w:rsidRPr="00410419">
              <w:rPr>
                <w:rFonts w:ascii="Arial" w:eastAsia="Times New Roman" w:hAnsi="Arial" w:cs="Arial"/>
                <w:i/>
                <w:iCs/>
                <w:color w:val="000000"/>
                <w:sz w:val="18"/>
                <w:szCs w:val="18"/>
                <w:vertAlign w:val="subscript"/>
              </w:rPr>
              <w:t>1/4</w:t>
            </w:r>
            <w:r w:rsidRPr="00410419">
              <w:rPr>
                <w:rFonts w:ascii="Arial" w:eastAsia="Times New Roman" w:hAnsi="Arial" w:cs="Arial"/>
                <w:i/>
                <w:iCs/>
                <w:color w:val="000000"/>
                <w:sz w:val="18"/>
                <w:szCs w:val="18"/>
              </w:rPr>
              <w:t> miles per hour, equivalently 2 miles per hour</w:t>
            </w:r>
            <w:r w:rsidRPr="00410419">
              <w:rPr>
                <w:rFonts w:ascii="Arial" w:eastAsia="Times New Roman" w:hAnsi="Arial" w:cs="Arial"/>
                <w:color w:val="000000"/>
                <w:sz w:val="18"/>
                <w:szCs w:val="18"/>
              </w:rPr>
              <w:t>.</w:t>
            </w:r>
          </w:p>
        </w:tc>
      </w:tr>
      <w:tr w:rsidR="00410419" w:rsidRPr="00410419" w:rsidTr="00410419">
        <w:tc>
          <w:tcPr>
            <w:tcW w:w="97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7.RP 2</w:t>
            </w:r>
          </w:p>
        </w:tc>
        <w:tc>
          <w:tcPr>
            <w:tcW w:w="858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Recognize and represent proportional relationships between quantities.</w:t>
            </w:r>
          </w:p>
          <w:p w:rsidR="00410419" w:rsidRPr="00410419" w:rsidRDefault="00410419" w:rsidP="00410419">
            <w:pPr>
              <w:spacing w:after="240" w:line="240" w:lineRule="auto"/>
              <w:rPr>
                <w:rFonts w:ascii="Helvetica" w:eastAsia="Times New Roman" w:hAnsi="Helvetica" w:cs="Helvetica"/>
                <w:i/>
                <w:iCs/>
                <w:color w:val="000000"/>
                <w:sz w:val="18"/>
                <w:szCs w:val="18"/>
                <w:u w:val="single"/>
              </w:rPr>
            </w:pPr>
            <w:r w:rsidRPr="00410419">
              <w:rPr>
                <w:rFonts w:ascii="Helvetica" w:eastAsia="Times New Roman" w:hAnsi="Helvetica" w:cs="Helvetica"/>
                <w:i/>
                <w:iCs/>
                <w:color w:val="000000"/>
                <w:sz w:val="18"/>
                <w:szCs w:val="18"/>
                <w:u w:val="single"/>
              </w:rPr>
              <w:t>Components of this Standard:</w:t>
            </w:r>
          </w:p>
          <w:p w:rsidR="00410419" w:rsidRPr="00410419" w:rsidRDefault="00410419" w:rsidP="00410419">
            <w:pPr>
              <w:numPr>
                <w:ilvl w:val="0"/>
                <w:numId w:val="1"/>
              </w:numP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Decide whether two quantities are in a proportional relationship, e.g., by testing for equivalent ratios in a table or graphing on a coordinate plane and observing whether the graph is a straight line through the origin.</w:t>
            </w:r>
          </w:p>
          <w:p w:rsidR="00410419" w:rsidRPr="00410419" w:rsidRDefault="00410419" w:rsidP="00410419">
            <w:pPr>
              <w:numPr>
                <w:ilvl w:val="0"/>
                <w:numId w:val="1"/>
              </w:numPr>
              <w:pBdr>
                <w:top w:val="dashed" w:sz="6" w:space="4" w:color="999999"/>
              </w:pBdr>
              <w:spacing w:before="75" w:after="0" w:line="240" w:lineRule="auto"/>
              <w:ind w:left="480" w:right="240" w:hanging="360"/>
              <w:rPr>
                <w:rFonts w:ascii="Arial" w:eastAsia="Times New Roman" w:hAnsi="Arial" w:cs="Arial"/>
                <w:b/>
                <w:bCs/>
                <w:color w:val="400000"/>
                <w:sz w:val="18"/>
                <w:szCs w:val="18"/>
              </w:rPr>
            </w:pPr>
            <w:r w:rsidRPr="00410419">
              <w:rPr>
                <w:rFonts w:ascii="Arial" w:eastAsia="Times New Roman" w:hAnsi="Arial" w:cs="Arial"/>
                <w:color w:val="000000"/>
                <w:sz w:val="18"/>
                <w:szCs w:val="18"/>
              </w:rPr>
              <w:t>Identify the constant of proportionality (unit rate) in tables, graphs, equations, diagrams, and verbal descriptions of proportional relationships.</w:t>
            </w:r>
          </w:p>
          <w:p w:rsidR="00410419" w:rsidRPr="00410419" w:rsidRDefault="00410419" w:rsidP="00410419">
            <w:pPr>
              <w:numPr>
                <w:ilvl w:val="0"/>
                <w:numId w:val="1"/>
              </w:numPr>
              <w:pBdr>
                <w:top w:val="dashed" w:sz="6" w:space="4" w:color="999999"/>
              </w:pBdr>
              <w:spacing w:before="75" w:after="0" w:line="240" w:lineRule="auto"/>
              <w:ind w:left="480" w:right="240" w:hanging="360"/>
              <w:rPr>
                <w:rFonts w:ascii="Arial" w:eastAsia="Times New Roman" w:hAnsi="Arial" w:cs="Arial"/>
                <w:b/>
                <w:bCs/>
                <w:color w:val="400000"/>
                <w:sz w:val="18"/>
                <w:szCs w:val="18"/>
              </w:rPr>
            </w:pPr>
            <w:r w:rsidRPr="00410419">
              <w:rPr>
                <w:rFonts w:ascii="Arial" w:eastAsia="Times New Roman" w:hAnsi="Arial" w:cs="Arial"/>
                <w:color w:val="000000"/>
                <w:sz w:val="18"/>
                <w:szCs w:val="18"/>
              </w:rPr>
              <w:t xml:space="preserve">Represent proportional relationships by </w:t>
            </w:r>
            <w:proofErr w:type="spellStart"/>
            <w:r w:rsidRPr="00410419">
              <w:rPr>
                <w:rFonts w:ascii="Arial" w:eastAsia="Times New Roman" w:hAnsi="Arial" w:cs="Arial"/>
                <w:color w:val="000000"/>
                <w:sz w:val="18"/>
                <w:szCs w:val="18"/>
              </w:rPr>
              <w:t>equations.</w:t>
            </w:r>
            <w:r w:rsidRPr="00410419">
              <w:rPr>
                <w:rFonts w:ascii="Arial" w:eastAsia="Times New Roman" w:hAnsi="Arial" w:cs="Arial"/>
                <w:i/>
                <w:iCs/>
                <w:color w:val="000000"/>
                <w:sz w:val="18"/>
                <w:szCs w:val="18"/>
              </w:rPr>
              <w:t>For</w:t>
            </w:r>
            <w:proofErr w:type="spellEnd"/>
            <w:r w:rsidRPr="00410419">
              <w:rPr>
                <w:rFonts w:ascii="Arial" w:eastAsia="Times New Roman" w:hAnsi="Arial" w:cs="Arial"/>
                <w:i/>
                <w:iCs/>
                <w:color w:val="000000"/>
                <w:sz w:val="18"/>
                <w:szCs w:val="18"/>
              </w:rPr>
              <w:t xml:space="preserve"> example, if total cost t is proportional to the number n of items purchased at a constant price p, the relationship between the total cost and the number of items can be expressed as t = </w:t>
            </w:r>
            <w:proofErr w:type="spellStart"/>
            <w:r w:rsidRPr="00410419">
              <w:rPr>
                <w:rFonts w:ascii="Arial" w:eastAsia="Times New Roman" w:hAnsi="Arial" w:cs="Arial"/>
                <w:i/>
                <w:iCs/>
                <w:color w:val="000000"/>
                <w:sz w:val="18"/>
                <w:szCs w:val="18"/>
              </w:rPr>
              <w:t>pn</w:t>
            </w:r>
            <w:proofErr w:type="spellEnd"/>
            <w:r w:rsidRPr="00410419">
              <w:rPr>
                <w:rFonts w:ascii="Arial" w:eastAsia="Times New Roman" w:hAnsi="Arial" w:cs="Arial"/>
                <w:color w:val="000000"/>
                <w:sz w:val="18"/>
                <w:szCs w:val="18"/>
              </w:rPr>
              <w:t>.</w:t>
            </w:r>
          </w:p>
          <w:p w:rsidR="00410419" w:rsidRPr="00410419" w:rsidRDefault="00410419" w:rsidP="00410419">
            <w:pPr>
              <w:numPr>
                <w:ilvl w:val="0"/>
                <w:numId w:val="1"/>
              </w:numPr>
              <w:pBdr>
                <w:top w:val="dashed" w:sz="6" w:space="4" w:color="999999"/>
              </w:pBd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Explain what a point (</w:t>
            </w:r>
            <w:proofErr w:type="gramStart"/>
            <w:r w:rsidRPr="00410419">
              <w:rPr>
                <w:rFonts w:ascii="Arial" w:eastAsia="Times New Roman" w:hAnsi="Arial" w:cs="Arial"/>
                <w:i/>
                <w:iCs/>
                <w:color w:val="000000"/>
                <w:sz w:val="18"/>
                <w:szCs w:val="18"/>
              </w:rPr>
              <w:t>x</w:t>
            </w:r>
            <w:r w:rsidRPr="00410419">
              <w:rPr>
                <w:rFonts w:ascii="Arial" w:eastAsia="Times New Roman" w:hAnsi="Arial" w:cs="Arial"/>
                <w:color w:val="000000"/>
                <w:sz w:val="18"/>
                <w:szCs w:val="18"/>
              </w:rPr>
              <w:t> ,</w:t>
            </w:r>
            <w:proofErr w:type="gramEnd"/>
            <w:r w:rsidRPr="00410419">
              <w:rPr>
                <w:rFonts w:ascii="Arial" w:eastAsia="Times New Roman" w:hAnsi="Arial" w:cs="Arial"/>
                <w:color w:val="000000"/>
                <w:sz w:val="18"/>
                <w:szCs w:val="18"/>
              </w:rPr>
              <w:t> </w:t>
            </w:r>
            <w:r w:rsidRPr="00410419">
              <w:rPr>
                <w:rFonts w:ascii="Arial" w:eastAsia="Times New Roman" w:hAnsi="Arial" w:cs="Arial"/>
                <w:i/>
                <w:iCs/>
                <w:color w:val="000000"/>
                <w:sz w:val="18"/>
                <w:szCs w:val="18"/>
              </w:rPr>
              <w:t>y</w:t>
            </w:r>
            <w:r w:rsidRPr="00410419">
              <w:rPr>
                <w:rFonts w:ascii="Arial" w:eastAsia="Times New Roman" w:hAnsi="Arial" w:cs="Arial"/>
                <w:color w:val="000000"/>
                <w:sz w:val="18"/>
                <w:szCs w:val="18"/>
              </w:rPr>
              <w:t>) on the graph of a proportional relationship means in terms of the situation, with special attention to the points (0, 0) and (1, </w:t>
            </w:r>
            <w:r w:rsidRPr="00410419">
              <w:rPr>
                <w:rFonts w:ascii="Arial" w:eastAsia="Times New Roman" w:hAnsi="Arial" w:cs="Arial"/>
                <w:i/>
                <w:iCs/>
                <w:color w:val="000000"/>
                <w:sz w:val="18"/>
                <w:szCs w:val="18"/>
              </w:rPr>
              <w:t>r</w:t>
            </w:r>
            <w:r w:rsidRPr="00410419">
              <w:rPr>
                <w:rFonts w:ascii="Arial" w:eastAsia="Times New Roman" w:hAnsi="Arial" w:cs="Arial"/>
                <w:color w:val="000000"/>
                <w:sz w:val="18"/>
                <w:szCs w:val="18"/>
              </w:rPr>
              <w:t>) where r is the unit rate.</w:t>
            </w:r>
          </w:p>
        </w:tc>
      </w:tr>
      <w:tr w:rsidR="00410419" w:rsidRPr="00410419" w:rsidTr="00410419">
        <w:tc>
          <w:tcPr>
            <w:tcW w:w="97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7.RP 3</w:t>
            </w:r>
          </w:p>
        </w:tc>
        <w:tc>
          <w:tcPr>
            <w:tcW w:w="858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Use proportional relationships to solve multistep ratio and percent problems. Examples: simple interest, tax, markups and markdowns, gratuities and commissions, fees, percent increase and decrease, percent error.</w:t>
            </w:r>
          </w:p>
        </w:tc>
      </w:tr>
    </w:tbl>
    <w:p w:rsidR="004154E5" w:rsidRDefault="004154E5"/>
    <w:p w:rsidR="00410419" w:rsidRPr="002E1675" w:rsidRDefault="002E1675">
      <w:pPr>
        <w:rPr>
          <w:b/>
          <w:sz w:val="28"/>
          <w:szCs w:val="28"/>
        </w:rPr>
      </w:pPr>
      <w:r w:rsidRPr="002E1675">
        <w:rPr>
          <w:b/>
          <w:sz w:val="28"/>
          <w:szCs w:val="28"/>
        </w:rPr>
        <w:t xml:space="preserve">Unit Four </w:t>
      </w:r>
      <w:r>
        <w:rPr>
          <w:b/>
          <w:sz w:val="28"/>
          <w:szCs w:val="28"/>
        </w:rPr>
        <w:t>–</w:t>
      </w:r>
      <w:r w:rsidRPr="002E1675">
        <w:rPr>
          <w:b/>
          <w:sz w:val="28"/>
          <w:szCs w:val="28"/>
        </w:rPr>
        <w:t xml:space="preserve"> Geometry</w:t>
      </w:r>
      <w:r>
        <w:rPr>
          <w:b/>
          <w:sz w:val="28"/>
          <w:szCs w:val="28"/>
        </w:rPr>
        <w:t xml:space="preserve"> (8 weeks)</w:t>
      </w:r>
    </w:p>
    <w:tbl>
      <w:tblPr>
        <w:tblW w:w="0" w:type="auto"/>
        <w:tblBorders>
          <w:top w:val="single" w:sz="6" w:space="0" w:color="D0D0D0"/>
          <w:left w:val="single" w:sz="6" w:space="0" w:color="D0D0D0"/>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885"/>
        <w:gridCol w:w="8625"/>
      </w:tblGrid>
      <w:tr w:rsidR="00410419" w:rsidRPr="00410419" w:rsidTr="00410419">
        <w:tc>
          <w:tcPr>
            <w:tcW w:w="88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7.G 1</w:t>
            </w:r>
          </w:p>
        </w:tc>
        <w:tc>
          <w:tcPr>
            <w:tcW w:w="862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Solve problems involving scale drawings of geometric figures, including computing actual lengths and areas from a scale drawing and reproducing a scale drawing at a different scale.</w:t>
            </w:r>
          </w:p>
        </w:tc>
      </w:tr>
      <w:tr w:rsidR="00410419" w:rsidRPr="00410419" w:rsidTr="00410419">
        <w:tc>
          <w:tcPr>
            <w:tcW w:w="88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7.G 2</w:t>
            </w:r>
          </w:p>
        </w:tc>
        <w:tc>
          <w:tcPr>
            <w:tcW w:w="862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Draw (freehand, with ruler and protractor, and with technology) geometric shapes with given conditions. Focus on constructing triangles from three measures of angles or sides, noticing when the conditions determine a unique triangle, more than one triangle, or no triangle.</w:t>
            </w:r>
          </w:p>
        </w:tc>
      </w:tr>
      <w:tr w:rsidR="00410419" w:rsidRPr="00410419" w:rsidTr="00410419">
        <w:tc>
          <w:tcPr>
            <w:tcW w:w="88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7.G 3</w:t>
            </w:r>
          </w:p>
        </w:tc>
        <w:tc>
          <w:tcPr>
            <w:tcW w:w="862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 xml:space="preserve">Describe the two-dimensional figures that result from slicing three-dimensional figures, as in plane </w:t>
            </w:r>
            <w:r w:rsidRPr="00410419">
              <w:rPr>
                <w:rFonts w:ascii="Arial" w:eastAsia="Times New Roman" w:hAnsi="Arial" w:cs="Arial"/>
                <w:color w:val="000000"/>
                <w:sz w:val="18"/>
                <w:szCs w:val="18"/>
              </w:rPr>
              <w:lastRenderedPageBreak/>
              <w:t>sections of right rectangular prisms and right rectangular pyramids.</w:t>
            </w:r>
          </w:p>
        </w:tc>
      </w:tr>
      <w:tr w:rsidR="00410419" w:rsidRPr="00410419" w:rsidTr="00410419">
        <w:tc>
          <w:tcPr>
            <w:tcW w:w="88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lastRenderedPageBreak/>
              <w:t>7.G 4</w:t>
            </w:r>
          </w:p>
        </w:tc>
        <w:tc>
          <w:tcPr>
            <w:tcW w:w="862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Know the formulas for the area and circumference of a circle and use them to solve problems; give an informal derivation of the relationship between the circumference and area of a circle.</w:t>
            </w:r>
          </w:p>
        </w:tc>
      </w:tr>
      <w:tr w:rsidR="00410419" w:rsidRPr="00410419" w:rsidTr="00410419">
        <w:tc>
          <w:tcPr>
            <w:tcW w:w="88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7.G 5</w:t>
            </w:r>
          </w:p>
        </w:tc>
        <w:tc>
          <w:tcPr>
            <w:tcW w:w="862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Use facts about supplementary, complementary, vertical, and adjacent angles in a multi-step problem to write and solve simple equations for an unknown angle in a figure.</w:t>
            </w:r>
          </w:p>
        </w:tc>
      </w:tr>
      <w:tr w:rsidR="00410419" w:rsidRPr="00410419" w:rsidTr="00410419">
        <w:tc>
          <w:tcPr>
            <w:tcW w:w="88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7.G 6</w:t>
            </w:r>
          </w:p>
        </w:tc>
        <w:tc>
          <w:tcPr>
            <w:tcW w:w="862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Solve real-world and mathematical problems involving area, volume and surface area of two- and three-dimensional objects composed of triangles, quadrilaterals, polygons, cubes, and right prisms.</w:t>
            </w:r>
          </w:p>
        </w:tc>
      </w:tr>
    </w:tbl>
    <w:p w:rsidR="00410419" w:rsidRDefault="00410419"/>
    <w:p w:rsidR="00410419" w:rsidRPr="002E1675" w:rsidRDefault="002E1675">
      <w:pPr>
        <w:rPr>
          <w:b/>
          <w:sz w:val="28"/>
          <w:szCs w:val="28"/>
        </w:rPr>
      </w:pPr>
      <w:r w:rsidRPr="002E1675">
        <w:rPr>
          <w:b/>
          <w:sz w:val="28"/>
          <w:szCs w:val="28"/>
        </w:rPr>
        <w:t>Unit Five – Probability and Statistics</w:t>
      </w:r>
      <w:r>
        <w:rPr>
          <w:b/>
          <w:sz w:val="28"/>
          <w:szCs w:val="28"/>
        </w:rPr>
        <w:t xml:space="preserve"> </w:t>
      </w:r>
      <w:r w:rsidR="005000B1">
        <w:rPr>
          <w:b/>
          <w:sz w:val="28"/>
          <w:szCs w:val="28"/>
        </w:rPr>
        <w:t>(4 weeks)</w:t>
      </w:r>
    </w:p>
    <w:tbl>
      <w:tblPr>
        <w:tblW w:w="0" w:type="auto"/>
        <w:tblBorders>
          <w:top w:val="single" w:sz="6" w:space="0" w:color="D0D0D0"/>
          <w:left w:val="single" w:sz="6" w:space="0" w:color="D0D0D0"/>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975"/>
        <w:gridCol w:w="8535"/>
      </w:tblGrid>
      <w:tr w:rsidR="00410419" w:rsidRPr="00410419" w:rsidTr="00410419">
        <w:tc>
          <w:tcPr>
            <w:tcW w:w="97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7.SP 1</w:t>
            </w:r>
          </w:p>
        </w:tc>
        <w:tc>
          <w:tcPr>
            <w:tcW w:w="853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tc>
      </w:tr>
      <w:tr w:rsidR="00410419" w:rsidRPr="00410419" w:rsidTr="00410419">
        <w:tc>
          <w:tcPr>
            <w:tcW w:w="97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7.SP 2</w:t>
            </w:r>
          </w:p>
        </w:tc>
        <w:tc>
          <w:tcPr>
            <w:tcW w:w="853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Use data from a random sample to draw inferences about a population with an unknown characteristic of interest. Generate multiple samples (or simulated samples) of the same size to gauge the variation in estimates or predictions. </w:t>
            </w:r>
            <w:r w:rsidRPr="00410419">
              <w:rPr>
                <w:rFonts w:ascii="Arial" w:eastAsia="Times New Roman" w:hAnsi="Arial" w:cs="Arial"/>
                <w:i/>
                <w:iCs/>
                <w:color w:val="000000"/>
                <w:sz w:val="18"/>
                <w:szCs w:val="18"/>
              </w:rPr>
              <w:t>For example, estimate the mean word length in a book by randomly sampling words from the book; predict the winner of a school election based on randomly sampled survey data. Gauge how far off the estimate or prediction might be</w:t>
            </w:r>
            <w:r w:rsidRPr="00410419">
              <w:rPr>
                <w:rFonts w:ascii="Arial" w:eastAsia="Times New Roman" w:hAnsi="Arial" w:cs="Arial"/>
                <w:color w:val="000000"/>
                <w:sz w:val="18"/>
                <w:szCs w:val="18"/>
              </w:rPr>
              <w:t>.</w:t>
            </w:r>
          </w:p>
        </w:tc>
      </w:tr>
      <w:tr w:rsidR="00410419" w:rsidRPr="00410419" w:rsidTr="00410419">
        <w:tc>
          <w:tcPr>
            <w:tcW w:w="97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7.SP 3</w:t>
            </w:r>
          </w:p>
        </w:tc>
        <w:tc>
          <w:tcPr>
            <w:tcW w:w="853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 xml:space="preserve">Informally assess the degree of visual overlap of two numerical data distributions with similar </w:t>
            </w:r>
            <w:proofErr w:type="spellStart"/>
            <w:r w:rsidRPr="00410419">
              <w:rPr>
                <w:rFonts w:ascii="Arial" w:eastAsia="Times New Roman" w:hAnsi="Arial" w:cs="Arial"/>
                <w:color w:val="000000"/>
                <w:sz w:val="18"/>
                <w:szCs w:val="18"/>
              </w:rPr>
              <w:t>variabilities</w:t>
            </w:r>
            <w:proofErr w:type="spellEnd"/>
            <w:r w:rsidRPr="00410419">
              <w:rPr>
                <w:rFonts w:ascii="Arial" w:eastAsia="Times New Roman" w:hAnsi="Arial" w:cs="Arial"/>
                <w:color w:val="000000"/>
                <w:sz w:val="18"/>
                <w:szCs w:val="18"/>
              </w:rPr>
              <w:t>, measuring the difference between the centers by expressing it as a multiple of a measure of variability. </w:t>
            </w:r>
            <w:r w:rsidRPr="00410419">
              <w:rPr>
                <w:rFonts w:ascii="Arial" w:eastAsia="Times New Roman" w:hAnsi="Arial" w:cs="Arial"/>
                <w:i/>
                <w:iCs/>
                <w:color w:val="000000"/>
                <w:sz w:val="18"/>
                <w:szCs w:val="18"/>
              </w:rPr>
              <w:t>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r w:rsidRPr="00410419">
              <w:rPr>
                <w:rFonts w:ascii="Arial" w:eastAsia="Times New Roman" w:hAnsi="Arial" w:cs="Arial"/>
                <w:color w:val="000000"/>
                <w:sz w:val="18"/>
                <w:szCs w:val="18"/>
              </w:rPr>
              <w:t>.</w:t>
            </w:r>
          </w:p>
        </w:tc>
      </w:tr>
      <w:tr w:rsidR="00410419" w:rsidRPr="00410419" w:rsidTr="00410419">
        <w:tc>
          <w:tcPr>
            <w:tcW w:w="97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7.SP 4</w:t>
            </w:r>
          </w:p>
        </w:tc>
        <w:tc>
          <w:tcPr>
            <w:tcW w:w="853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Use measures of center and measures of variability for numerical data from random samples to draw informal comparative inferences about two populations. </w:t>
            </w:r>
            <w:r w:rsidRPr="00410419">
              <w:rPr>
                <w:rFonts w:ascii="Arial" w:eastAsia="Times New Roman" w:hAnsi="Arial" w:cs="Arial"/>
                <w:i/>
                <w:iCs/>
                <w:color w:val="000000"/>
                <w:sz w:val="18"/>
                <w:szCs w:val="18"/>
              </w:rPr>
              <w:t>For example, decide whether the words in a chapter of a seventh-grade science book are generally longer than the words in a chapter of a fourth-grade science book</w:t>
            </w:r>
            <w:r w:rsidRPr="00410419">
              <w:rPr>
                <w:rFonts w:ascii="Arial" w:eastAsia="Times New Roman" w:hAnsi="Arial" w:cs="Arial"/>
                <w:color w:val="000000"/>
                <w:sz w:val="18"/>
                <w:szCs w:val="18"/>
              </w:rPr>
              <w:t>.</w:t>
            </w:r>
          </w:p>
        </w:tc>
      </w:tr>
      <w:tr w:rsidR="00410419" w:rsidRPr="00410419" w:rsidTr="00410419">
        <w:tc>
          <w:tcPr>
            <w:tcW w:w="97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7.SP 5</w:t>
            </w:r>
          </w:p>
        </w:tc>
        <w:tc>
          <w:tcPr>
            <w:tcW w:w="853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tc>
      </w:tr>
      <w:tr w:rsidR="00410419" w:rsidRPr="00410419" w:rsidTr="00410419">
        <w:tc>
          <w:tcPr>
            <w:tcW w:w="97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7.SP 6</w:t>
            </w:r>
          </w:p>
        </w:tc>
        <w:tc>
          <w:tcPr>
            <w:tcW w:w="853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Approximate the probability of a chance event by collecting data on the chance process that produces it and observing its long-run relative frequency, and predict the approximate relative frequency given the probability. </w:t>
            </w:r>
            <w:r w:rsidRPr="00410419">
              <w:rPr>
                <w:rFonts w:ascii="Arial" w:eastAsia="Times New Roman" w:hAnsi="Arial" w:cs="Arial"/>
                <w:i/>
                <w:iCs/>
                <w:color w:val="000000"/>
                <w:sz w:val="18"/>
                <w:szCs w:val="18"/>
              </w:rPr>
              <w:t>For example, when rolling a number cube 600 times, predict that a 3 or 6 would be rolled roughly 200 times, but probably not exactly 200 times</w:t>
            </w:r>
            <w:r w:rsidRPr="00410419">
              <w:rPr>
                <w:rFonts w:ascii="Arial" w:eastAsia="Times New Roman" w:hAnsi="Arial" w:cs="Arial"/>
                <w:color w:val="000000"/>
                <w:sz w:val="18"/>
                <w:szCs w:val="18"/>
              </w:rPr>
              <w:t>.</w:t>
            </w:r>
          </w:p>
        </w:tc>
      </w:tr>
      <w:tr w:rsidR="00410419" w:rsidRPr="00410419" w:rsidTr="00410419">
        <w:tc>
          <w:tcPr>
            <w:tcW w:w="97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7.SP 7</w:t>
            </w:r>
          </w:p>
        </w:tc>
        <w:tc>
          <w:tcPr>
            <w:tcW w:w="8535" w:type="dxa"/>
            <w:tcBorders>
              <w:top w:val="nil"/>
              <w:left w:val="nil"/>
              <w:bottom w:val="single" w:sz="6" w:space="0" w:color="D0D0D0"/>
              <w:right w:val="single" w:sz="6" w:space="0" w:color="D0D0D0"/>
            </w:tcBorders>
            <w:shd w:val="clear" w:color="auto" w:fill="E5E5E5"/>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Develop a probability model and use it to find probabilities of events. Compare probabilities from a model to observed frequencies; if the agreement is not good, explain possible sources of the discrepancy.</w:t>
            </w:r>
          </w:p>
          <w:p w:rsidR="00410419" w:rsidRPr="00410419" w:rsidRDefault="00410419" w:rsidP="00410419">
            <w:pPr>
              <w:spacing w:after="240" w:line="240" w:lineRule="auto"/>
              <w:rPr>
                <w:rFonts w:ascii="Helvetica" w:eastAsia="Times New Roman" w:hAnsi="Helvetica" w:cs="Helvetica"/>
                <w:i/>
                <w:iCs/>
                <w:color w:val="000000"/>
                <w:sz w:val="18"/>
                <w:szCs w:val="18"/>
                <w:u w:val="single"/>
              </w:rPr>
            </w:pPr>
            <w:r w:rsidRPr="00410419">
              <w:rPr>
                <w:rFonts w:ascii="Helvetica" w:eastAsia="Times New Roman" w:hAnsi="Helvetica" w:cs="Helvetica"/>
                <w:i/>
                <w:iCs/>
                <w:color w:val="000000"/>
                <w:sz w:val="18"/>
                <w:szCs w:val="18"/>
                <w:u w:val="single"/>
              </w:rPr>
              <w:t>Components of this Standard:</w:t>
            </w:r>
          </w:p>
          <w:p w:rsidR="00410419" w:rsidRPr="00410419" w:rsidRDefault="00410419" w:rsidP="00410419">
            <w:pPr>
              <w:numPr>
                <w:ilvl w:val="0"/>
                <w:numId w:val="6"/>
              </w:numP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Develop a uniform probability model by assigning equal probability to all outcomes, and use the model to determine probabilities of events. </w:t>
            </w:r>
            <w:r w:rsidRPr="00410419">
              <w:rPr>
                <w:rFonts w:ascii="Arial" w:eastAsia="Times New Roman" w:hAnsi="Arial" w:cs="Arial"/>
                <w:i/>
                <w:iCs/>
                <w:color w:val="000000"/>
                <w:sz w:val="18"/>
                <w:szCs w:val="18"/>
              </w:rPr>
              <w:t>For example, if a student is selected at random from a class, find the probability that Jane will be selected and the probability that a girl will be selected</w:t>
            </w:r>
            <w:r w:rsidRPr="00410419">
              <w:rPr>
                <w:rFonts w:ascii="Arial" w:eastAsia="Times New Roman" w:hAnsi="Arial" w:cs="Arial"/>
                <w:color w:val="000000"/>
                <w:sz w:val="18"/>
                <w:szCs w:val="18"/>
              </w:rPr>
              <w:t>.</w:t>
            </w:r>
          </w:p>
          <w:p w:rsidR="00410419" w:rsidRPr="00410419" w:rsidRDefault="00410419" w:rsidP="00410419">
            <w:pPr>
              <w:numPr>
                <w:ilvl w:val="0"/>
                <w:numId w:val="6"/>
              </w:numPr>
              <w:pBdr>
                <w:top w:val="dashed" w:sz="6" w:space="4" w:color="999999"/>
              </w:pBd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Develop a probability model (which may not be uniform) by observing frequencies in data generated from a chance process. </w:t>
            </w:r>
            <w:r w:rsidRPr="00410419">
              <w:rPr>
                <w:rFonts w:ascii="Arial" w:eastAsia="Times New Roman" w:hAnsi="Arial" w:cs="Arial"/>
                <w:i/>
                <w:iCs/>
                <w:color w:val="000000"/>
                <w:sz w:val="18"/>
                <w:szCs w:val="18"/>
              </w:rPr>
              <w:t>For example, find the approximate probability that a spinning penny will land heads up or that a tossed paper cup will land open-end down. Do the outcomes for the spinning penny appear to be equally likely based on the observed frequencies?</w:t>
            </w:r>
          </w:p>
        </w:tc>
      </w:tr>
      <w:tr w:rsidR="00410419" w:rsidRPr="00410419" w:rsidTr="00410419">
        <w:tc>
          <w:tcPr>
            <w:tcW w:w="97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7.SP 8</w:t>
            </w:r>
          </w:p>
        </w:tc>
        <w:tc>
          <w:tcPr>
            <w:tcW w:w="8535" w:type="dxa"/>
            <w:tcBorders>
              <w:top w:val="nil"/>
              <w:left w:val="nil"/>
              <w:bottom w:val="single" w:sz="6" w:space="0" w:color="D0D0D0"/>
              <w:right w:val="single" w:sz="6" w:space="0" w:color="D0D0D0"/>
            </w:tcBorders>
            <w:shd w:val="clear" w:color="auto" w:fill="FFFFFF"/>
            <w:tcMar>
              <w:top w:w="75" w:type="dxa"/>
              <w:left w:w="75" w:type="dxa"/>
              <w:bottom w:w="75" w:type="dxa"/>
              <w:right w:w="75" w:type="dxa"/>
            </w:tcMar>
            <w:hideMark/>
          </w:tcPr>
          <w:p w:rsidR="00410419" w:rsidRPr="00410419" w:rsidRDefault="00410419" w:rsidP="00410419">
            <w:pPr>
              <w:spacing w:after="0" w:line="240" w:lineRule="auto"/>
              <w:rPr>
                <w:rFonts w:ascii="Arial" w:eastAsia="Times New Roman" w:hAnsi="Arial" w:cs="Arial"/>
                <w:color w:val="000000"/>
                <w:sz w:val="18"/>
                <w:szCs w:val="18"/>
              </w:rPr>
            </w:pPr>
            <w:r w:rsidRPr="00410419">
              <w:rPr>
                <w:rFonts w:ascii="Arial" w:eastAsia="Times New Roman" w:hAnsi="Arial" w:cs="Arial"/>
                <w:color w:val="000000"/>
                <w:sz w:val="18"/>
                <w:szCs w:val="18"/>
              </w:rPr>
              <w:t>Find probabilities of compound events using organized lists, tables, tree diagrams, and simulation.</w:t>
            </w:r>
          </w:p>
          <w:p w:rsidR="00410419" w:rsidRPr="00410419" w:rsidRDefault="00410419" w:rsidP="00410419">
            <w:pPr>
              <w:spacing w:after="240" w:line="240" w:lineRule="auto"/>
              <w:rPr>
                <w:rFonts w:ascii="Helvetica" w:eastAsia="Times New Roman" w:hAnsi="Helvetica" w:cs="Helvetica"/>
                <w:i/>
                <w:iCs/>
                <w:color w:val="000000"/>
                <w:sz w:val="18"/>
                <w:szCs w:val="18"/>
                <w:u w:val="single"/>
              </w:rPr>
            </w:pPr>
            <w:r w:rsidRPr="00410419">
              <w:rPr>
                <w:rFonts w:ascii="Helvetica" w:eastAsia="Times New Roman" w:hAnsi="Helvetica" w:cs="Helvetica"/>
                <w:i/>
                <w:iCs/>
                <w:color w:val="000000"/>
                <w:sz w:val="18"/>
                <w:szCs w:val="18"/>
                <w:u w:val="single"/>
              </w:rPr>
              <w:t>Components of this Standard:</w:t>
            </w:r>
          </w:p>
          <w:p w:rsidR="00410419" w:rsidRPr="00410419" w:rsidRDefault="00410419" w:rsidP="00410419">
            <w:pPr>
              <w:numPr>
                <w:ilvl w:val="0"/>
                <w:numId w:val="7"/>
              </w:numP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lastRenderedPageBreak/>
              <w:t>Understand that, just as with simple events, the probability of a compound event is the fraction of outcomes in the sample space for which the compound event occurs.</w:t>
            </w:r>
          </w:p>
          <w:p w:rsidR="00410419" w:rsidRPr="00410419" w:rsidRDefault="00410419" w:rsidP="00410419">
            <w:pPr>
              <w:numPr>
                <w:ilvl w:val="0"/>
                <w:numId w:val="7"/>
              </w:numPr>
              <w:pBdr>
                <w:top w:val="dashed" w:sz="6" w:space="4" w:color="999999"/>
              </w:pBdr>
              <w:spacing w:before="75" w:after="0" w:line="240" w:lineRule="auto"/>
              <w:ind w:left="480" w:right="240" w:hanging="360"/>
              <w:rPr>
                <w:rFonts w:ascii="Arial" w:eastAsia="Times New Roman" w:hAnsi="Arial" w:cs="Arial"/>
                <w:b/>
                <w:bCs/>
                <w:color w:val="400000"/>
                <w:sz w:val="18"/>
                <w:szCs w:val="18"/>
              </w:rPr>
            </w:pPr>
            <w:r w:rsidRPr="00410419">
              <w:rPr>
                <w:rFonts w:ascii="Arial" w:eastAsia="Times New Roman" w:hAnsi="Arial" w:cs="Arial"/>
                <w:color w:val="000000"/>
                <w:sz w:val="18"/>
                <w:szCs w:val="18"/>
              </w:rPr>
              <w:t>Represent sample spaces for compound events using methods such as organized lists, tables and tree diagrams. For an event described in everyday language (e.g., "rolling double sixes</w:t>
            </w:r>
            <w:proofErr w:type="gramStart"/>
            <w:r w:rsidRPr="00410419">
              <w:rPr>
                <w:rFonts w:ascii="Arial" w:eastAsia="Times New Roman" w:hAnsi="Arial" w:cs="Arial"/>
                <w:color w:val="000000"/>
                <w:sz w:val="18"/>
                <w:szCs w:val="18"/>
              </w:rPr>
              <w:t>" )</w:t>
            </w:r>
            <w:proofErr w:type="gramEnd"/>
            <w:r w:rsidRPr="00410419">
              <w:rPr>
                <w:rFonts w:ascii="Arial" w:eastAsia="Times New Roman" w:hAnsi="Arial" w:cs="Arial"/>
                <w:color w:val="000000"/>
                <w:sz w:val="18"/>
                <w:szCs w:val="18"/>
              </w:rPr>
              <w:t>, identify the outcomes in the sample space which compose the event.</w:t>
            </w:r>
          </w:p>
          <w:p w:rsidR="00410419" w:rsidRPr="00410419" w:rsidRDefault="00410419" w:rsidP="00410419">
            <w:pPr>
              <w:numPr>
                <w:ilvl w:val="0"/>
                <w:numId w:val="7"/>
              </w:numPr>
              <w:pBdr>
                <w:top w:val="dashed" w:sz="6" w:space="4" w:color="999999"/>
              </w:pBdr>
              <w:spacing w:before="75" w:after="0" w:line="240" w:lineRule="auto"/>
              <w:ind w:right="240"/>
              <w:rPr>
                <w:rFonts w:ascii="Arial" w:eastAsia="Times New Roman" w:hAnsi="Arial" w:cs="Arial"/>
                <w:b/>
                <w:bCs/>
                <w:color w:val="400000"/>
                <w:sz w:val="18"/>
                <w:szCs w:val="18"/>
              </w:rPr>
            </w:pPr>
            <w:r w:rsidRPr="00410419">
              <w:rPr>
                <w:rFonts w:ascii="Arial" w:eastAsia="Times New Roman" w:hAnsi="Arial" w:cs="Arial"/>
                <w:color w:val="000000"/>
                <w:sz w:val="18"/>
                <w:szCs w:val="18"/>
              </w:rPr>
              <w:t>Design and use a simulation to generate frequencies for compound events. </w:t>
            </w:r>
            <w:r w:rsidRPr="00410419">
              <w:rPr>
                <w:rFonts w:ascii="Arial" w:eastAsia="Times New Roman" w:hAnsi="Arial" w:cs="Arial"/>
                <w:i/>
                <w:iCs/>
                <w:color w:val="000000"/>
                <w:sz w:val="18"/>
                <w:szCs w:val="18"/>
              </w:rPr>
              <w:t xml:space="preserve">For example, use random digits as a simulation tool to approximate the answer to the question: If 40% of donors have type </w:t>
            </w:r>
            <w:proofErr w:type="gramStart"/>
            <w:r w:rsidRPr="00410419">
              <w:rPr>
                <w:rFonts w:ascii="Arial" w:eastAsia="Times New Roman" w:hAnsi="Arial" w:cs="Arial"/>
                <w:i/>
                <w:iCs/>
                <w:color w:val="000000"/>
                <w:sz w:val="18"/>
                <w:szCs w:val="18"/>
              </w:rPr>
              <w:t>A</w:t>
            </w:r>
            <w:proofErr w:type="gramEnd"/>
            <w:r w:rsidRPr="00410419">
              <w:rPr>
                <w:rFonts w:ascii="Arial" w:eastAsia="Times New Roman" w:hAnsi="Arial" w:cs="Arial"/>
                <w:i/>
                <w:iCs/>
                <w:color w:val="000000"/>
                <w:sz w:val="18"/>
                <w:szCs w:val="18"/>
              </w:rPr>
              <w:t xml:space="preserve"> blood, what is the probability that it will take at least 4 donors to find one with type A blood?</w:t>
            </w:r>
          </w:p>
        </w:tc>
      </w:tr>
    </w:tbl>
    <w:p w:rsidR="00410419" w:rsidRDefault="00410419"/>
    <w:sectPr w:rsidR="00410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64518"/>
    <w:multiLevelType w:val="multilevel"/>
    <w:tmpl w:val="FA96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74A3E"/>
    <w:multiLevelType w:val="multilevel"/>
    <w:tmpl w:val="EB72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3B1CE1"/>
    <w:multiLevelType w:val="multilevel"/>
    <w:tmpl w:val="35A8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CE77E5"/>
    <w:multiLevelType w:val="multilevel"/>
    <w:tmpl w:val="DE28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54C93"/>
    <w:multiLevelType w:val="multilevel"/>
    <w:tmpl w:val="F622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843A7"/>
    <w:multiLevelType w:val="multilevel"/>
    <w:tmpl w:val="246A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544F83"/>
    <w:multiLevelType w:val="multilevel"/>
    <w:tmpl w:val="217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lowerLetter"/>
        <w:lvlText w:val="%1."/>
        <w:lvlJc w:val="left"/>
      </w:lvl>
    </w:lvlOverride>
  </w:num>
  <w:num w:numId="2">
    <w:abstractNumId w:val="0"/>
    <w:lvlOverride w:ilvl="0">
      <w:lvl w:ilvl="0">
        <w:numFmt w:val="lowerLetter"/>
        <w:lvlText w:val="%1."/>
        <w:lvlJc w:val="left"/>
      </w:lvl>
    </w:lvlOverride>
  </w:num>
  <w:num w:numId="3">
    <w:abstractNumId w:val="4"/>
    <w:lvlOverride w:ilvl="0">
      <w:lvl w:ilvl="0">
        <w:numFmt w:val="lowerLetter"/>
        <w:lvlText w:val="%1."/>
        <w:lvlJc w:val="left"/>
      </w:lvl>
    </w:lvlOverride>
  </w:num>
  <w:num w:numId="4">
    <w:abstractNumId w:val="5"/>
    <w:lvlOverride w:ilvl="0">
      <w:lvl w:ilvl="0">
        <w:numFmt w:val="lowerLetter"/>
        <w:lvlText w:val="%1."/>
        <w:lvlJc w:val="left"/>
      </w:lvl>
    </w:lvlOverride>
  </w:num>
  <w:num w:numId="5">
    <w:abstractNumId w:val="2"/>
  </w:num>
  <w:num w:numId="6">
    <w:abstractNumId w:val="1"/>
    <w:lvlOverride w:ilvl="0">
      <w:lvl w:ilvl="0">
        <w:numFmt w:val="lowerLetter"/>
        <w:lvlText w:val="%1."/>
        <w:lvlJc w:val="left"/>
      </w:lvl>
    </w:lvlOverride>
  </w:num>
  <w:num w:numId="7">
    <w:abstractNumId w:val="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19"/>
    <w:rsid w:val="002E1675"/>
    <w:rsid w:val="00410419"/>
    <w:rsid w:val="004154E5"/>
    <w:rsid w:val="0050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0419"/>
  </w:style>
  <w:style w:type="paragraph" w:styleId="z-TopofForm">
    <w:name w:val="HTML Top of Form"/>
    <w:basedOn w:val="Normal"/>
    <w:next w:val="Normal"/>
    <w:link w:val="z-TopofFormChar"/>
    <w:hidden/>
    <w:uiPriority w:val="99"/>
    <w:semiHidden/>
    <w:unhideWhenUsed/>
    <w:rsid w:val="004104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0419"/>
    <w:rPr>
      <w:rFonts w:ascii="Arial" w:eastAsia="Times New Roman" w:hAnsi="Arial" w:cs="Arial"/>
      <w:vanish/>
      <w:sz w:val="16"/>
      <w:szCs w:val="16"/>
    </w:rPr>
  </w:style>
  <w:style w:type="paragraph" w:styleId="NormalWeb">
    <w:name w:val="Normal (Web)"/>
    <w:basedOn w:val="Normal"/>
    <w:uiPriority w:val="99"/>
    <w:semiHidden/>
    <w:unhideWhenUsed/>
    <w:rsid w:val="00410419"/>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4104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10419"/>
    <w:rPr>
      <w:rFonts w:ascii="Arial" w:eastAsia="Times New Roman" w:hAnsi="Arial" w:cs="Arial"/>
      <w:vanish/>
      <w:sz w:val="16"/>
      <w:szCs w:val="16"/>
    </w:rPr>
  </w:style>
  <w:style w:type="paragraph" w:customStyle="1" w:styleId="componentheading">
    <w:name w:val="component_heading"/>
    <w:basedOn w:val="Normal"/>
    <w:rsid w:val="00410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ell2">
    <w:name w:val="table_cell2"/>
    <w:basedOn w:val="DefaultParagraphFont"/>
    <w:rsid w:val="00410419"/>
  </w:style>
  <w:style w:type="paragraph" w:customStyle="1" w:styleId="resource">
    <w:name w:val="resource"/>
    <w:basedOn w:val="Normal"/>
    <w:rsid w:val="004104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0419"/>
    <w:rPr>
      <w:color w:val="0000FF"/>
      <w:u w:val="single"/>
    </w:rPr>
  </w:style>
  <w:style w:type="character" w:customStyle="1" w:styleId="prompttext">
    <w:name w:val="prompt_text"/>
    <w:basedOn w:val="DefaultParagraphFont"/>
    <w:rsid w:val="00410419"/>
  </w:style>
  <w:style w:type="character" w:customStyle="1" w:styleId="subscription">
    <w:name w:val="subscription"/>
    <w:basedOn w:val="DefaultParagraphFont"/>
    <w:rsid w:val="00410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0419"/>
  </w:style>
  <w:style w:type="paragraph" w:styleId="z-TopofForm">
    <w:name w:val="HTML Top of Form"/>
    <w:basedOn w:val="Normal"/>
    <w:next w:val="Normal"/>
    <w:link w:val="z-TopofFormChar"/>
    <w:hidden/>
    <w:uiPriority w:val="99"/>
    <w:semiHidden/>
    <w:unhideWhenUsed/>
    <w:rsid w:val="004104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0419"/>
    <w:rPr>
      <w:rFonts w:ascii="Arial" w:eastAsia="Times New Roman" w:hAnsi="Arial" w:cs="Arial"/>
      <w:vanish/>
      <w:sz w:val="16"/>
      <w:szCs w:val="16"/>
    </w:rPr>
  </w:style>
  <w:style w:type="paragraph" w:styleId="NormalWeb">
    <w:name w:val="Normal (Web)"/>
    <w:basedOn w:val="Normal"/>
    <w:uiPriority w:val="99"/>
    <w:semiHidden/>
    <w:unhideWhenUsed/>
    <w:rsid w:val="00410419"/>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4104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10419"/>
    <w:rPr>
      <w:rFonts w:ascii="Arial" w:eastAsia="Times New Roman" w:hAnsi="Arial" w:cs="Arial"/>
      <w:vanish/>
      <w:sz w:val="16"/>
      <w:szCs w:val="16"/>
    </w:rPr>
  </w:style>
  <w:style w:type="paragraph" w:customStyle="1" w:styleId="componentheading">
    <w:name w:val="component_heading"/>
    <w:basedOn w:val="Normal"/>
    <w:rsid w:val="00410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ell2">
    <w:name w:val="table_cell2"/>
    <w:basedOn w:val="DefaultParagraphFont"/>
    <w:rsid w:val="00410419"/>
  </w:style>
  <w:style w:type="paragraph" w:customStyle="1" w:styleId="resource">
    <w:name w:val="resource"/>
    <w:basedOn w:val="Normal"/>
    <w:rsid w:val="004104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0419"/>
    <w:rPr>
      <w:color w:val="0000FF"/>
      <w:u w:val="single"/>
    </w:rPr>
  </w:style>
  <w:style w:type="character" w:customStyle="1" w:styleId="prompttext">
    <w:name w:val="prompt_text"/>
    <w:basedOn w:val="DefaultParagraphFont"/>
    <w:rsid w:val="00410419"/>
  </w:style>
  <w:style w:type="character" w:customStyle="1" w:styleId="subscription">
    <w:name w:val="subscription"/>
    <w:basedOn w:val="DefaultParagraphFont"/>
    <w:rsid w:val="00410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42807">
      <w:bodyDiv w:val="1"/>
      <w:marLeft w:val="0"/>
      <w:marRight w:val="0"/>
      <w:marTop w:val="0"/>
      <w:marBottom w:val="0"/>
      <w:divBdr>
        <w:top w:val="none" w:sz="0" w:space="0" w:color="auto"/>
        <w:left w:val="none" w:sz="0" w:space="0" w:color="auto"/>
        <w:bottom w:val="none" w:sz="0" w:space="0" w:color="auto"/>
        <w:right w:val="none" w:sz="0" w:space="0" w:color="auto"/>
      </w:divBdr>
    </w:div>
    <w:div w:id="943152512">
      <w:bodyDiv w:val="1"/>
      <w:marLeft w:val="0"/>
      <w:marRight w:val="0"/>
      <w:marTop w:val="0"/>
      <w:marBottom w:val="0"/>
      <w:divBdr>
        <w:top w:val="none" w:sz="0" w:space="0" w:color="auto"/>
        <w:left w:val="none" w:sz="0" w:space="0" w:color="auto"/>
        <w:bottom w:val="none" w:sz="0" w:space="0" w:color="auto"/>
        <w:right w:val="none" w:sz="0" w:space="0" w:color="auto"/>
      </w:divBdr>
    </w:div>
    <w:div w:id="1250432485">
      <w:bodyDiv w:val="1"/>
      <w:marLeft w:val="0"/>
      <w:marRight w:val="0"/>
      <w:marTop w:val="0"/>
      <w:marBottom w:val="0"/>
      <w:divBdr>
        <w:top w:val="none" w:sz="0" w:space="0" w:color="auto"/>
        <w:left w:val="none" w:sz="0" w:space="0" w:color="auto"/>
        <w:bottom w:val="none" w:sz="0" w:space="0" w:color="auto"/>
        <w:right w:val="none" w:sz="0" w:space="0" w:color="auto"/>
      </w:divBdr>
      <w:divsChild>
        <w:div w:id="829561507">
          <w:marLeft w:val="0"/>
          <w:marRight w:val="0"/>
          <w:marTop w:val="0"/>
          <w:marBottom w:val="0"/>
          <w:divBdr>
            <w:top w:val="none" w:sz="0" w:space="0" w:color="auto"/>
            <w:left w:val="none" w:sz="0" w:space="0" w:color="auto"/>
            <w:bottom w:val="none" w:sz="0" w:space="0" w:color="auto"/>
            <w:right w:val="none" w:sz="0" w:space="0" w:color="auto"/>
          </w:divBdr>
        </w:div>
      </w:divsChild>
    </w:div>
    <w:div w:id="1520704794">
      <w:bodyDiv w:val="1"/>
      <w:marLeft w:val="0"/>
      <w:marRight w:val="0"/>
      <w:marTop w:val="0"/>
      <w:marBottom w:val="0"/>
      <w:divBdr>
        <w:top w:val="none" w:sz="0" w:space="0" w:color="auto"/>
        <w:left w:val="none" w:sz="0" w:space="0" w:color="auto"/>
        <w:bottom w:val="none" w:sz="0" w:space="0" w:color="auto"/>
        <w:right w:val="none" w:sz="0" w:space="0" w:color="auto"/>
      </w:divBdr>
    </w:div>
    <w:div w:id="17129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Moraga School District</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Karlene Steelman</dc:creator>
  <cp:lastModifiedBy>Karlene Steelman</cp:lastModifiedBy>
  <cp:revision>1</cp:revision>
  <dcterms:created xsi:type="dcterms:W3CDTF">2014-08-01T18:38:00Z</dcterms:created>
  <dcterms:modified xsi:type="dcterms:W3CDTF">2014-08-01T19:02:00Z</dcterms:modified>
</cp:coreProperties>
</file>